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D1C52A" w14:textId="77777777" w:rsidR="007741A1" w:rsidRPr="000C5113" w:rsidRDefault="007741A1" w:rsidP="00E30FEA">
      <w:pPr>
        <w:pStyle w:val="Heading2"/>
        <w:spacing w:before="0" w:after="0"/>
        <w:rPr>
          <w:rFonts w:ascii="Trebuchet MS" w:hAnsi="Trebuchet MS" w:cs="Arial"/>
          <w:i w:val="0"/>
          <w:color w:val="244061"/>
          <w:sz w:val="22"/>
          <w:szCs w:val="22"/>
          <w:lang w:val="ro-RO"/>
        </w:rPr>
      </w:pPr>
      <w:bookmarkStart w:id="0" w:name="_Toc435686842"/>
      <w:r w:rsidRPr="000C5113">
        <w:rPr>
          <w:rFonts w:ascii="Trebuchet MS" w:hAnsi="Trebuchet MS" w:cs="Arial"/>
          <w:i w:val="0"/>
          <w:color w:val="244061"/>
          <w:sz w:val="22"/>
          <w:szCs w:val="22"/>
          <w:lang w:val="ro-RO"/>
        </w:rPr>
        <w:t>Anexa 1 - Criteriile de verificare a conformității administrative și a eligibilității</w:t>
      </w:r>
      <w:bookmarkEnd w:id="0"/>
    </w:p>
    <w:p w14:paraId="6785993F" w14:textId="77777777" w:rsidR="007741A1" w:rsidRPr="000C5113" w:rsidRDefault="007741A1" w:rsidP="00E30FEA">
      <w:pPr>
        <w:pStyle w:val="Heading4"/>
        <w:spacing w:before="0" w:after="0"/>
        <w:rPr>
          <w:rFonts w:ascii="Trebuchet MS" w:hAnsi="Trebuchet MS" w:cs="Arial"/>
          <w:color w:val="244061"/>
          <w:sz w:val="22"/>
          <w:szCs w:val="22"/>
          <w:lang w:val="ro-RO"/>
        </w:rPr>
      </w:pPr>
      <w:bookmarkStart w:id="1" w:name="_Toc435686843"/>
      <w:r w:rsidRPr="000C5113">
        <w:rPr>
          <w:rFonts w:ascii="Trebuchet MS" w:eastAsia="MS Gothic" w:hAnsi="Trebuchet MS" w:cs="Arial"/>
          <w:color w:val="244061"/>
          <w:kern w:val="28"/>
          <w:sz w:val="22"/>
          <w:szCs w:val="22"/>
          <w:lang w:val="ro-RO"/>
        </w:rPr>
        <w:t xml:space="preserve">A1. Criterii de verificare  a conformității </w:t>
      </w:r>
      <w:r w:rsidRPr="000C5113">
        <w:rPr>
          <w:rFonts w:ascii="Trebuchet MS" w:hAnsi="Trebuchet MS" w:cs="Arial"/>
          <w:color w:val="244061"/>
          <w:sz w:val="22"/>
          <w:szCs w:val="22"/>
          <w:lang w:val="ro-RO"/>
        </w:rPr>
        <w:t>administrative</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
        <w:gridCol w:w="3191"/>
        <w:gridCol w:w="4059"/>
        <w:gridCol w:w="6076"/>
      </w:tblGrid>
      <w:tr w:rsidR="007741A1" w:rsidRPr="000C5113" w14:paraId="5EEF1F7A" w14:textId="77777777" w:rsidTr="006B10A3">
        <w:trPr>
          <w:trHeight w:val="760"/>
          <w:tblHeader/>
        </w:trPr>
        <w:tc>
          <w:tcPr>
            <w:tcW w:w="223" w:type="pct"/>
            <w:shd w:val="clear" w:color="auto" w:fill="DBE5F1"/>
            <w:vAlign w:val="center"/>
          </w:tcPr>
          <w:p w14:paraId="0B55008D" w14:textId="77777777" w:rsidR="007741A1" w:rsidRPr="000C5113" w:rsidRDefault="007741A1" w:rsidP="00E30FEA">
            <w:pPr>
              <w:jc w:val="both"/>
              <w:rPr>
                <w:rFonts w:ascii="Trebuchet MS" w:hAnsi="Trebuchet MS" w:cs="Arial"/>
                <w:b/>
                <w:color w:val="244061"/>
                <w:lang w:val="ro-RO"/>
              </w:rPr>
            </w:pPr>
          </w:p>
        </w:tc>
        <w:tc>
          <w:tcPr>
            <w:tcW w:w="1144" w:type="pct"/>
            <w:shd w:val="clear" w:color="auto" w:fill="DBE5F1"/>
            <w:vAlign w:val="center"/>
          </w:tcPr>
          <w:p w14:paraId="5702D299" w14:textId="77777777" w:rsidR="007741A1" w:rsidRPr="000C5113" w:rsidRDefault="007741A1" w:rsidP="00E30FEA">
            <w:pPr>
              <w:jc w:val="both"/>
              <w:rPr>
                <w:rFonts w:ascii="Trebuchet MS" w:hAnsi="Trebuchet MS" w:cs="Arial"/>
                <w:b/>
                <w:color w:val="244061"/>
                <w:lang w:val="ro-RO"/>
              </w:rPr>
            </w:pPr>
            <w:r w:rsidRPr="000C5113">
              <w:rPr>
                <w:rFonts w:ascii="Trebuchet MS" w:hAnsi="Trebuchet MS" w:cs="Arial"/>
                <w:b/>
                <w:color w:val="244061"/>
                <w:sz w:val="22"/>
                <w:szCs w:val="22"/>
                <w:lang w:val="ro-RO"/>
              </w:rPr>
              <w:t>Criterii</w:t>
            </w:r>
          </w:p>
        </w:tc>
        <w:tc>
          <w:tcPr>
            <w:tcW w:w="3633" w:type="pct"/>
            <w:gridSpan w:val="2"/>
            <w:shd w:val="clear" w:color="auto" w:fill="DBE5F1"/>
            <w:vAlign w:val="center"/>
          </w:tcPr>
          <w:p w14:paraId="22562C53" w14:textId="77777777" w:rsidR="007741A1" w:rsidRPr="000C5113" w:rsidRDefault="007741A1" w:rsidP="006B10A3">
            <w:pPr>
              <w:jc w:val="center"/>
              <w:rPr>
                <w:rFonts w:ascii="Trebuchet MS" w:hAnsi="Trebuchet MS" w:cs="Arial"/>
                <w:b/>
                <w:color w:val="244061"/>
                <w:lang w:val="ro-RO"/>
              </w:rPr>
            </w:pPr>
            <w:r w:rsidRPr="000C5113">
              <w:rPr>
                <w:rFonts w:ascii="Trebuchet MS" w:hAnsi="Trebuchet MS" w:cs="Arial"/>
                <w:b/>
                <w:color w:val="244061"/>
                <w:sz w:val="22"/>
                <w:szCs w:val="22"/>
                <w:lang w:val="ro-RO"/>
              </w:rPr>
              <w:t>Subcriterii</w:t>
            </w:r>
          </w:p>
        </w:tc>
      </w:tr>
      <w:tr w:rsidR="007741A1" w:rsidRPr="005F7373" w14:paraId="1430C4D6" w14:textId="77777777" w:rsidTr="009155BF">
        <w:tc>
          <w:tcPr>
            <w:tcW w:w="223" w:type="pct"/>
            <w:vAlign w:val="center"/>
          </w:tcPr>
          <w:p w14:paraId="1697756C"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bCs/>
                <w:color w:val="244061"/>
                <w:lang w:val="ro-RO"/>
              </w:rPr>
            </w:pPr>
            <w:r w:rsidRPr="000C5113">
              <w:rPr>
                <w:rFonts w:ascii="Trebuchet MS" w:hAnsi="Trebuchet MS" w:cs="Arial"/>
                <w:bCs/>
                <w:color w:val="244061"/>
                <w:sz w:val="22"/>
                <w:szCs w:val="22"/>
                <w:lang w:val="ro-RO"/>
              </w:rPr>
              <w:t>1.</w:t>
            </w:r>
          </w:p>
        </w:tc>
        <w:tc>
          <w:tcPr>
            <w:tcW w:w="1144" w:type="pct"/>
            <w:vAlign w:val="center"/>
          </w:tcPr>
          <w:p w14:paraId="4B806B81"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bCs/>
                <w:color w:val="244061"/>
                <w:sz w:val="22"/>
                <w:szCs w:val="22"/>
                <w:lang w:val="ro-RO"/>
              </w:rPr>
              <w:t>Cererea de finanțare conține toate anexele solicitate prevăzute in Orientări privind accesarea finanțărilor în cadrul Programului Operațional Capital Uman 2014-2020 si de ghidul solicitantului condiții specifice.</w:t>
            </w:r>
          </w:p>
        </w:tc>
        <w:tc>
          <w:tcPr>
            <w:tcW w:w="1455" w:type="pct"/>
            <w:vAlign w:val="center"/>
          </w:tcPr>
          <w:p w14:paraId="18A90158" w14:textId="77777777" w:rsidR="007741A1" w:rsidRPr="000C5113" w:rsidRDefault="007741A1" w:rsidP="00E30FEA">
            <w:pPr>
              <w:numPr>
                <w:ilvl w:val="0"/>
                <w:numId w:val="1"/>
              </w:numPr>
              <w:ind w:left="292" w:hanging="284"/>
              <w:jc w:val="both"/>
              <w:rPr>
                <w:rFonts w:ascii="Trebuchet MS" w:hAnsi="Trebuchet MS" w:cs="Arial"/>
                <w:color w:val="244061"/>
                <w:lang w:val="ro-RO"/>
              </w:rPr>
            </w:pPr>
            <w:r w:rsidRPr="000C5113">
              <w:rPr>
                <w:rFonts w:ascii="Trebuchet MS" w:hAnsi="Trebuchet MS" w:cs="Arial"/>
                <w:color w:val="244061"/>
                <w:sz w:val="22"/>
                <w:szCs w:val="22"/>
                <w:lang w:val="ro-RO"/>
              </w:rPr>
              <w:t xml:space="preserve">Cererea de finanțare este însoțită de toate anexele solicitate in </w:t>
            </w:r>
            <w:r w:rsidRPr="000C5113">
              <w:rPr>
                <w:rFonts w:ascii="Trebuchet MS" w:hAnsi="Trebuchet MS" w:cs="Arial"/>
                <w:i/>
                <w:color w:val="244061"/>
                <w:sz w:val="22"/>
                <w:szCs w:val="22"/>
                <w:lang w:val="ro-RO"/>
              </w:rPr>
              <w:t>Orientări privind accesarea finanțărilor în cadrul Programului Operațional Capital Uman 2014-2020</w:t>
            </w:r>
            <w:r w:rsidRPr="000C5113">
              <w:rPr>
                <w:rFonts w:ascii="Trebuchet MS" w:hAnsi="Trebuchet MS" w:cs="Arial"/>
                <w:color w:val="244061"/>
                <w:sz w:val="22"/>
                <w:szCs w:val="22"/>
                <w:lang w:val="ro-RO"/>
              </w:rPr>
              <w:t xml:space="preserve"> si în Ghidul Solicitantului Conditii Specifice.</w:t>
            </w:r>
          </w:p>
          <w:p w14:paraId="26A53967" w14:textId="77777777" w:rsidR="007741A1" w:rsidRPr="000C5113" w:rsidRDefault="007741A1" w:rsidP="00E30FEA">
            <w:pPr>
              <w:ind w:left="8"/>
              <w:jc w:val="both"/>
              <w:rPr>
                <w:rFonts w:ascii="Trebuchet MS" w:hAnsi="Trebuchet MS" w:cs="Arial"/>
                <w:color w:val="244061"/>
                <w:lang w:val="ro-RO"/>
              </w:rPr>
            </w:pPr>
          </w:p>
        </w:tc>
        <w:tc>
          <w:tcPr>
            <w:tcW w:w="2178" w:type="pct"/>
          </w:tcPr>
          <w:p w14:paraId="2B97F33E" w14:textId="77777777" w:rsidR="007741A1" w:rsidRPr="000C5113" w:rsidRDefault="007741A1" w:rsidP="006A3B5E">
            <w:pPr>
              <w:jc w:val="both"/>
              <w:rPr>
                <w:rFonts w:ascii="Trebuchet MS" w:hAnsi="Trebuchet MS"/>
                <w:color w:val="244061"/>
                <w:lang w:val="ro-RO"/>
              </w:rPr>
            </w:pPr>
            <w:r w:rsidRPr="000C5113">
              <w:rPr>
                <w:rFonts w:ascii="Trebuchet MS" w:hAnsi="Trebuchet MS"/>
                <w:color w:val="244061"/>
                <w:sz w:val="22"/>
                <w:szCs w:val="22"/>
                <w:lang w:val="ro-RO"/>
              </w:rPr>
              <w:t xml:space="preserve">Se verifică dacă sunt încărcate în sistemul MySMIS următoarele documente și dacă informațiile din aceste documente există și sunt suficient de clare pentru a permite verificarea conformităţii administrative şi a eligibilităţii: </w:t>
            </w:r>
          </w:p>
          <w:p w14:paraId="7F5B6EA8" w14:textId="77777777" w:rsidR="007741A1" w:rsidRPr="000C5113" w:rsidRDefault="007741A1" w:rsidP="006A3B5E">
            <w:pPr>
              <w:jc w:val="both"/>
              <w:rPr>
                <w:rFonts w:ascii="Trebuchet MS" w:hAnsi="Trebuchet MS"/>
                <w:color w:val="244061"/>
                <w:lang w:val="ro-RO"/>
              </w:rPr>
            </w:pPr>
          </w:p>
          <w:p w14:paraId="71B11AC4" w14:textId="77777777" w:rsidR="007741A1" w:rsidRPr="000C5113" w:rsidRDefault="007741A1" w:rsidP="006A3B5E">
            <w:pPr>
              <w:jc w:val="both"/>
              <w:rPr>
                <w:rFonts w:ascii="Trebuchet MS" w:hAnsi="Trebuchet MS"/>
                <w:color w:val="244061"/>
                <w:lang w:val="ro-RO"/>
              </w:rPr>
            </w:pPr>
            <w:r w:rsidRPr="000C5113">
              <w:rPr>
                <w:rFonts w:ascii="Trebuchet MS" w:hAnsi="Trebuchet MS"/>
                <w:color w:val="244061"/>
                <w:sz w:val="22"/>
                <w:szCs w:val="22"/>
                <w:lang w:val="ro-RO"/>
              </w:rPr>
              <w:t>1. Anexa nr. 2 la Orientările privind accesarea  finanțărilor în cadrul Programului Operațional Capital Uman 2014-2020, cu modificarile si completarile ulterioare: Document Unic pentru verificarea Conformității Administrative și a Eligibilității (DUCAE) pentru Solicitant/Lider</w:t>
            </w:r>
          </w:p>
          <w:p w14:paraId="325CB53C" w14:textId="77777777" w:rsidR="007741A1" w:rsidRPr="000C5113" w:rsidRDefault="007741A1" w:rsidP="006A3B5E">
            <w:pPr>
              <w:jc w:val="both"/>
              <w:rPr>
                <w:rFonts w:ascii="Trebuchet MS" w:hAnsi="Trebuchet MS"/>
                <w:color w:val="244061"/>
                <w:lang w:val="ro-RO"/>
              </w:rPr>
            </w:pPr>
            <w:r w:rsidRPr="000C5113">
              <w:rPr>
                <w:rFonts w:ascii="Trebuchet MS" w:hAnsi="Trebuchet MS"/>
                <w:color w:val="244061"/>
                <w:sz w:val="22"/>
                <w:szCs w:val="22"/>
                <w:lang w:val="ro-RO"/>
              </w:rPr>
              <w:t>2. Anexa nr. 3 la Orientările privind accesarea  finanțărilor în cadrul Programului Operațional Capital Uman 2014-2020, cu modificarile si completarile ulterioare: Document Unic pentru verificarea Conformității Administrative și a Eligibilității (DUCAE) pentru Partener - dacă proiectul se implementeaza in parteneriat</w:t>
            </w:r>
          </w:p>
          <w:p w14:paraId="29A18528" w14:textId="77777777" w:rsidR="007741A1" w:rsidRPr="000C5113" w:rsidRDefault="007741A1" w:rsidP="006A3B5E">
            <w:pPr>
              <w:jc w:val="both"/>
              <w:rPr>
                <w:rFonts w:ascii="Trebuchet MS" w:hAnsi="Trebuchet MS"/>
                <w:color w:val="244061"/>
                <w:lang w:val="ro-RO"/>
              </w:rPr>
            </w:pPr>
            <w:r w:rsidRPr="000C5113">
              <w:rPr>
                <w:rFonts w:ascii="Trebuchet MS" w:hAnsi="Trebuchet MS"/>
                <w:color w:val="244061"/>
                <w:sz w:val="22"/>
                <w:szCs w:val="22"/>
                <w:lang w:val="ro-RO"/>
              </w:rPr>
              <w:t>3. Documente suport / justificative la PROCEDURA DE SELECȚE A PARTENERILOR, dacă pentru selectia partenerului / partenerilor s-a derulat o procedura de selectie</w:t>
            </w:r>
          </w:p>
          <w:p w14:paraId="347E1883" w14:textId="77777777" w:rsidR="007741A1" w:rsidRPr="000C5113" w:rsidRDefault="007741A1" w:rsidP="006A3B5E">
            <w:pPr>
              <w:jc w:val="both"/>
              <w:rPr>
                <w:rFonts w:ascii="Trebuchet MS" w:hAnsi="Trebuchet MS"/>
                <w:color w:val="244061"/>
                <w:lang w:val="ro-RO"/>
              </w:rPr>
            </w:pPr>
            <w:r w:rsidRPr="000C5113">
              <w:rPr>
                <w:rFonts w:ascii="Trebuchet MS" w:hAnsi="Trebuchet MS"/>
                <w:color w:val="244061"/>
                <w:sz w:val="22"/>
                <w:szCs w:val="22"/>
                <w:lang w:val="ro-RO"/>
              </w:rPr>
              <w:t>4. Acordul de parteneriat (daca este cazul), semnat de solicitant și parteneri. Se verificã existența Acordului de parteneriat, în situația în care proiectul se implementeazã în parteneriat, care trebuie sã respecte formatul indicat Orientări privind accesarea finanțărilor în cadrul Programului Operațional Capital Uman 2014-2020, cu modificarile si completarile ulterioareDocumente încarcate  în sistemul MySMIS</w:t>
            </w:r>
          </w:p>
          <w:p w14:paraId="647F3048" w14:textId="77777777" w:rsidR="007741A1" w:rsidRPr="007F39B6" w:rsidRDefault="007741A1" w:rsidP="006A3B5E">
            <w:pPr>
              <w:pStyle w:val="ListParagraph"/>
              <w:numPr>
                <w:ilvl w:val="0"/>
                <w:numId w:val="20"/>
              </w:numPr>
              <w:ind w:left="0" w:firstLine="25"/>
              <w:rPr>
                <w:color w:val="244061"/>
                <w:sz w:val="22"/>
                <w:szCs w:val="22"/>
                <w:lang w:eastAsia="en-US"/>
              </w:rPr>
            </w:pPr>
            <w:r w:rsidRPr="007F39B6">
              <w:rPr>
                <w:color w:val="244061"/>
                <w:sz w:val="22"/>
                <w:szCs w:val="22"/>
                <w:lang w:eastAsia="en-US"/>
              </w:rPr>
              <w:t xml:space="preserve">Documente care demonstrează desfășurarea, în </w:t>
            </w:r>
            <w:r w:rsidRPr="007F39B6">
              <w:rPr>
                <w:color w:val="244061"/>
                <w:sz w:val="22"/>
                <w:szCs w:val="22"/>
                <w:lang w:eastAsia="en-US"/>
              </w:rPr>
              <w:lastRenderedPageBreak/>
              <w:t>perioada cuprinsă între data înființării și data lansării acestui apel, de activități de formare antreprenorială sau consiliere privind implementarea unor planuri de afaceri sau scheme de granturi care demonstrează capacitatea administratorului de a consilia/selecta/monitoriza acordarea de granturi sau consiliere în implementarea de activități ce presupun gestionarea de resurse financiare: copii după contractele de finanţare, acordurile de parteneriat şi extrasele din anexele relevante la contractele de finanţare (de ex., cererea de finanţare, rapoartele finale etc.) și/sau copii după contractele de prestări de servicii privind activităţile menţionate și/sau alte documente similare, din care să rezulte explicit experienţa solicitată – copie conform cu originalul</w:t>
            </w:r>
          </w:p>
          <w:p w14:paraId="7E6C1A10" w14:textId="77777777" w:rsidR="007741A1" w:rsidRPr="007F39B6" w:rsidRDefault="007741A1" w:rsidP="00AC4789">
            <w:pPr>
              <w:pStyle w:val="ListParagraph"/>
              <w:numPr>
                <w:ilvl w:val="0"/>
                <w:numId w:val="20"/>
              </w:numPr>
              <w:rPr>
                <w:color w:val="244061"/>
                <w:sz w:val="22"/>
                <w:szCs w:val="22"/>
                <w:lang w:eastAsia="en-US"/>
              </w:rPr>
            </w:pPr>
            <w:r w:rsidRPr="007F39B6">
              <w:rPr>
                <w:color w:val="244061"/>
                <w:sz w:val="22"/>
                <w:szCs w:val="22"/>
                <w:lang w:eastAsia="en-US"/>
              </w:rPr>
              <w:t>Aviz de conformitate emis de ADI ITI DD, in cazul proiectelor implementate in teritoriul ITI Delta Dunarii</w:t>
            </w:r>
          </w:p>
        </w:tc>
      </w:tr>
      <w:tr w:rsidR="007741A1" w:rsidRPr="005F7373" w14:paraId="644CD007" w14:textId="77777777" w:rsidTr="009155BF">
        <w:tc>
          <w:tcPr>
            <w:tcW w:w="223" w:type="pct"/>
            <w:vAlign w:val="center"/>
          </w:tcPr>
          <w:p w14:paraId="2DFC044F"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lastRenderedPageBreak/>
              <w:t>2.</w:t>
            </w:r>
          </w:p>
        </w:tc>
        <w:tc>
          <w:tcPr>
            <w:tcW w:w="1144" w:type="pct"/>
            <w:vAlign w:val="center"/>
          </w:tcPr>
          <w:p w14:paraId="383E17E0"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Cererea de finanțare este semnatã de cãtre reprezentantul legal?</w:t>
            </w:r>
          </w:p>
        </w:tc>
        <w:tc>
          <w:tcPr>
            <w:tcW w:w="1455" w:type="pct"/>
            <w:vAlign w:val="center"/>
          </w:tcPr>
          <w:p w14:paraId="4126C9A9" w14:textId="77777777" w:rsidR="007741A1" w:rsidRPr="000C5113" w:rsidRDefault="007741A1" w:rsidP="00E30FEA">
            <w:pPr>
              <w:numPr>
                <w:ilvl w:val="0"/>
                <w:numId w:val="1"/>
              </w:numPr>
              <w:ind w:left="292" w:hanging="284"/>
              <w:jc w:val="both"/>
              <w:rPr>
                <w:rFonts w:ascii="Trebuchet MS" w:hAnsi="Trebuchet MS" w:cs="Arial"/>
                <w:color w:val="244061"/>
                <w:lang w:val="ro-RO"/>
              </w:rPr>
            </w:pPr>
            <w:r w:rsidRPr="000C5113">
              <w:rPr>
                <w:rFonts w:ascii="Trebuchet MS" w:hAnsi="Trebuchet MS" w:cs="Arial"/>
                <w:color w:val="244061"/>
                <w:sz w:val="22"/>
                <w:szCs w:val="22"/>
                <w:lang w:val="ro-RO"/>
              </w:rPr>
              <w:t>Se verificã dacã persoana care a semnat cererea de finanțare este aceeași cu reprezentantul legal sau împuternicitul acestuia.</w:t>
            </w:r>
          </w:p>
        </w:tc>
        <w:tc>
          <w:tcPr>
            <w:tcW w:w="2178" w:type="pct"/>
          </w:tcPr>
          <w:p w14:paraId="081337B5" w14:textId="77777777" w:rsidR="007741A1" w:rsidRPr="000C5113" w:rsidRDefault="007741A1" w:rsidP="00E30FEA">
            <w:pPr>
              <w:jc w:val="both"/>
              <w:rPr>
                <w:rFonts w:ascii="Trebuchet MS" w:hAnsi="Trebuchet MS" w:cs="Arial"/>
                <w:color w:val="244061"/>
                <w:lang w:val="ro-RO"/>
              </w:rPr>
            </w:pPr>
            <w:r w:rsidRPr="000C5113">
              <w:rPr>
                <w:rFonts w:ascii="Trebuchet MS" w:hAnsi="Trebuchet MS" w:cs="Arial"/>
                <w:color w:val="244061"/>
                <w:sz w:val="22"/>
                <w:szCs w:val="22"/>
                <w:lang w:val="ro-RO"/>
              </w:rPr>
              <w:t>Se verifică dacă persoana care a semnat cererea de finanțare este aceeași cu reprezentantul legal sau împuternicitul acestuia.</w:t>
            </w:r>
          </w:p>
        </w:tc>
      </w:tr>
    </w:tbl>
    <w:p w14:paraId="71D57C00" w14:textId="77777777" w:rsidR="007741A1" w:rsidRPr="000C5113" w:rsidRDefault="007741A1" w:rsidP="00E30FEA">
      <w:pPr>
        <w:pStyle w:val="Heading4"/>
        <w:spacing w:before="0" w:after="0"/>
        <w:rPr>
          <w:rFonts w:ascii="Trebuchet MS" w:eastAsia="MS Gothic" w:hAnsi="Trebuchet MS" w:cs="Arial"/>
          <w:color w:val="244061"/>
          <w:kern w:val="28"/>
          <w:sz w:val="22"/>
          <w:szCs w:val="22"/>
          <w:lang w:val="ro-RO"/>
        </w:rPr>
      </w:pPr>
      <w:bookmarkStart w:id="2" w:name="_Toc435686844"/>
      <w:r w:rsidRPr="000C5113">
        <w:rPr>
          <w:rFonts w:ascii="Trebuchet MS" w:eastAsia="MS Gothic" w:hAnsi="Trebuchet MS" w:cs="Arial"/>
          <w:color w:val="244061"/>
          <w:kern w:val="28"/>
          <w:sz w:val="22"/>
          <w:szCs w:val="22"/>
          <w:lang w:val="ro-RO"/>
        </w:rPr>
        <w:t>A2. Criterii de verificare  a eligibilității</w:t>
      </w:r>
      <w:bookmarkEnd w:id="2"/>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3"/>
        <w:gridCol w:w="3020"/>
        <w:gridCol w:w="4184"/>
        <w:gridCol w:w="6170"/>
      </w:tblGrid>
      <w:tr w:rsidR="007741A1" w:rsidRPr="000C5113" w14:paraId="7EE0E544" w14:textId="77777777" w:rsidTr="00152216">
        <w:trPr>
          <w:trHeight w:val="760"/>
          <w:tblHeader/>
        </w:trPr>
        <w:tc>
          <w:tcPr>
            <w:tcW w:w="253" w:type="pct"/>
            <w:shd w:val="clear" w:color="auto" w:fill="BFBFBF"/>
            <w:vAlign w:val="center"/>
          </w:tcPr>
          <w:p w14:paraId="2602F593" w14:textId="77777777" w:rsidR="007741A1" w:rsidRPr="000C5113" w:rsidRDefault="007741A1" w:rsidP="00E30FEA">
            <w:pPr>
              <w:keepNext/>
              <w:jc w:val="both"/>
              <w:rPr>
                <w:rFonts w:ascii="Trebuchet MS" w:hAnsi="Trebuchet MS" w:cs="Arial"/>
                <w:b/>
                <w:color w:val="244061"/>
                <w:lang w:val="ro-RO"/>
              </w:rPr>
            </w:pPr>
          </w:p>
        </w:tc>
        <w:tc>
          <w:tcPr>
            <w:tcW w:w="1072" w:type="pct"/>
            <w:shd w:val="clear" w:color="auto" w:fill="BFBFBF"/>
            <w:vAlign w:val="center"/>
          </w:tcPr>
          <w:p w14:paraId="5A93DFB1" w14:textId="77777777" w:rsidR="007741A1" w:rsidRPr="000C5113" w:rsidRDefault="007741A1" w:rsidP="00E30FEA">
            <w:pPr>
              <w:jc w:val="both"/>
              <w:rPr>
                <w:rFonts w:ascii="Trebuchet MS" w:hAnsi="Trebuchet MS" w:cs="Arial"/>
                <w:b/>
                <w:color w:val="244061"/>
                <w:lang w:val="ro-RO"/>
              </w:rPr>
            </w:pPr>
            <w:r w:rsidRPr="000C5113">
              <w:rPr>
                <w:rFonts w:ascii="Trebuchet MS" w:hAnsi="Trebuchet MS" w:cs="Arial"/>
                <w:b/>
                <w:color w:val="244061"/>
                <w:sz w:val="22"/>
                <w:szCs w:val="22"/>
                <w:lang w:val="ro-RO"/>
              </w:rPr>
              <w:t>Criterii</w:t>
            </w:r>
          </w:p>
        </w:tc>
        <w:tc>
          <w:tcPr>
            <w:tcW w:w="3675" w:type="pct"/>
            <w:gridSpan w:val="2"/>
            <w:shd w:val="clear" w:color="auto" w:fill="BFBFBF"/>
            <w:vAlign w:val="center"/>
          </w:tcPr>
          <w:p w14:paraId="75F97A97" w14:textId="77777777" w:rsidR="007741A1" w:rsidRPr="000C5113" w:rsidRDefault="007741A1" w:rsidP="00152216">
            <w:pPr>
              <w:jc w:val="center"/>
              <w:rPr>
                <w:rFonts w:ascii="Trebuchet MS" w:hAnsi="Trebuchet MS" w:cs="Arial"/>
                <w:b/>
                <w:color w:val="244061"/>
                <w:lang w:val="ro-RO"/>
              </w:rPr>
            </w:pPr>
            <w:r w:rsidRPr="000C5113">
              <w:rPr>
                <w:rFonts w:ascii="Trebuchet MS" w:hAnsi="Trebuchet MS" w:cs="Arial"/>
                <w:b/>
                <w:color w:val="244061"/>
                <w:sz w:val="22"/>
                <w:szCs w:val="22"/>
                <w:lang w:val="ro-RO"/>
              </w:rPr>
              <w:t>Subcriterii</w:t>
            </w:r>
          </w:p>
        </w:tc>
      </w:tr>
      <w:tr w:rsidR="007741A1" w:rsidRPr="000C5113" w14:paraId="27425759" w14:textId="77777777" w:rsidTr="008D51F5">
        <w:trPr>
          <w:trHeight w:val="375"/>
        </w:trPr>
        <w:tc>
          <w:tcPr>
            <w:tcW w:w="2810" w:type="pct"/>
            <w:gridSpan w:val="3"/>
            <w:vAlign w:val="center"/>
          </w:tcPr>
          <w:p w14:paraId="14C86FFF" w14:textId="77777777" w:rsidR="007741A1" w:rsidRPr="000C5113" w:rsidRDefault="007741A1" w:rsidP="00E30FEA">
            <w:pPr>
              <w:jc w:val="both"/>
              <w:rPr>
                <w:rFonts w:ascii="Trebuchet MS" w:hAnsi="Trebuchet MS" w:cs="Arial"/>
                <w:b/>
                <w:color w:val="244061"/>
                <w:lang w:val="ro-RO"/>
              </w:rPr>
            </w:pPr>
            <w:r w:rsidRPr="000C5113">
              <w:rPr>
                <w:rFonts w:ascii="Trebuchet MS" w:hAnsi="Trebuchet MS" w:cs="Arial"/>
                <w:b/>
                <w:i/>
                <w:color w:val="244061"/>
                <w:sz w:val="22"/>
                <w:szCs w:val="22"/>
                <w:lang w:val="ro-RO"/>
              </w:rPr>
              <w:t xml:space="preserve">A. Eligibilitatea solicitantului </w:t>
            </w:r>
          </w:p>
        </w:tc>
        <w:tc>
          <w:tcPr>
            <w:tcW w:w="2190" w:type="pct"/>
          </w:tcPr>
          <w:p w14:paraId="687D3AB6" w14:textId="77777777" w:rsidR="007741A1" w:rsidRPr="000C5113" w:rsidRDefault="007741A1" w:rsidP="00E30FEA">
            <w:pPr>
              <w:keepNext/>
              <w:jc w:val="both"/>
              <w:rPr>
                <w:rFonts w:ascii="Trebuchet MS" w:hAnsi="Trebuchet MS" w:cs="Arial"/>
                <w:b/>
                <w:i/>
                <w:color w:val="244061"/>
                <w:lang w:val="ro-RO"/>
              </w:rPr>
            </w:pPr>
          </w:p>
        </w:tc>
      </w:tr>
      <w:tr w:rsidR="007741A1" w:rsidRPr="000C5113" w14:paraId="1532ADB6" w14:textId="77777777" w:rsidTr="008D51F5">
        <w:trPr>
          <w:trHeight w:val="72"/>
        </w:trPr>
        <w:tc>
          <w:tcPr>
            <w:tcW w:w="253" w:type="pct"/>
            <w:vAlign w:val="center"/>
          </w:tcPr>
          <w:p w14:paraId="371DB525"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3.</w:t>
            </w:r>
          </w:p>
        </w:tc>
        <w:tc>
          <w:tcPr>
            <w:tcW w:w="1072" w:type="pct"/>
            <w:vAlign w:val="center"/>
          </w:tcPr>
          <w:p w14:paraId="09BB0EAF"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 xml:space="preserve">Solicitantul/partenerii fac </w:t>
            </w:r>
            <w:r w:rsidRPr="000C5113">
              <w:rPr>
                <w:rFonts w:ascii="Trebuchet MS" w:hAnsi="Trebuchet MS" w:cs="Arial"/>
                <w:color w:val="244061"/>
                <w:sz w:val="22"/>
                <w:szCs w:val="22"/>
                <w:lang w:val="ro-RO"/>
              </w:rPr>
              <w:lastRenderedPageBreak/>
              <w:t xml:space="preserve">parte din categoria de beneficiari/parteneri eligibili și îndeplineste condițiile stabilite în Ghidul Solicitantului - </w:t>
            </w:r>
            <w:r w:rsidRPr="000C5113">
              <w:rPr>
                <w:rFonts w:ascii="Trebuchet MS" w:eastAsia="MS Mincho" w:hAnsi="Trebuchet MS" w:cs="Arial"/>
                <w:color w:val="244061"/>
                <w:sz w:val="22"/>
                <w:szCs w:val="22"/>
                <w:lang w:val="ro-RO"/>
              </w:rPr>
              <w:t>Condiții Specifice</w:t>
            </w:r>
            <w:r w:rsidRPr="000C5113">
              <w:rPr>
                <w:rFonts w:ascii="Trebuchet MS" w:hAnsi="Trebuchet MS" w:cs="Arial"/>
                <w:color w:val="244061"/>
                <w:sz w:val="22"/>
                <w:szCs w:val="22"/>
                <w:lang w:val="ro-RO"/>
              </w:rPr>
              <w:t>?</w:t>
            </w:r>
          </w:p>
        </w:tc>
        <w:tc>
          <w:tcPr>
            <w:tcW w:w="1485" w:type="pct"/>
            <w:vAlign w:val="center"/>
          </w:tcPr>
          <w:p w14:paraId="682EF290" w14:textId="77777777" w:rsidR="007741A1" w:rsidRPr="007F39B6" w:rsidRDefault="007741A1" w:rsidP="00E30FEA">
            <w:pPr>
              <w:pStyle w:val="ListParagraph"/>
              <w:spacing w:after="0" w:line="240" w:lineRule="auto"/>
              <w:rPr>
                <w:rFonts w:eastAsia="Times New Roman" w:cs="Arial"/>
                <w:color w:val="244061"/>
                <w:sz w:val="22"/>
                <w:szCs w:val="22"/>
                <w:lang w:eastAsia="en-US"/>
              </w:rPr>
            </w:pPr>
          </w:p>
          <w:p w14:paraId="6C1C77D8" w14:textId="77777777" w:rsidR="007741A1" w:rsidRPr="007F39B6" w:rsidRDefault="007741A1" w:rsidP="00E30FEA">
            <w:pPr>
              <w:pStyle w:val="ListParagraph"/>
              <w:spacing w:after="0" w:line="240" w:lineRule="auto"/>
              <w:rPr>
                <w:rFonts w:eastAsia="Times New Roman" w:cs="Arial"/>
                <w:color w:val="244061"/>
                <w:sz w:val="22"/>
                <w:szCs w:val="22"/>
                <w:lang w:eastAsia="en-US"/>
              </w:rPr>
            </w:pPr>
          </w:p>
          <w:p w14:paraId="1B2E8B23" w14:textId="77777777" w:rsidR="007741A1" w:rsidRPr="000C5113" w:rsidRDefault="007741A1" w:rsidP="00E30FEA">
            <w:pPr>
              <w:numPr>
                <w:ilvl w:val="0"/>
                <w:numId w:val="1"/>
              </w:numPr>
              <w:ind w:left="292" w:hanging="284"/>
              <w:jc w:val="both"/>
              <w:rPr>
                <w:rFonts w:ascii="Trebuchet MS" w:hAnsi="Trebuchet MS" w:cs="Arial"/>
                <w:color w:val="244061"/>
                <w:lang w:val="ro-RO"/>
              </w:rPr>
            </w:pPr>
            <w:r w:rsidRPr="000C5113">
              <w:rPr>
                <w:rFonts w:ascii="Trebuchet MS" w:hAnsi="Trebuchet MS" w:cs="Arial"/>
                <w:color w:val="244061"/>
                <w:sz w:val="22"/>
                <w:szCs w:val="22"/>
                <w:lang w:val="ro-RO"/>
              </w:rPr>
              <w:t xml:space="preserve">Solicitantul/partenerii fac parte din categoriile de beneficiari eligibili menţionate în Ghidul Solicitantului - Condiții Specifice. </w:t>
            </w:r>
          </w:p>
          <w:p w14:paraId="639C8652" w14:textId="77777777" w:rsidR="007741A1" w:rsidRPr="000C5113" w:rsidRDefault="007741A1" w:rsidP="00E30FEA">
            <w:pPr>
              <w:ind w:left="8"/>
              <w:jc w:val="both"/>
              <w:rPr>
                <w:rFonts w:ascii="Trebuchet MS" w:hAnsi="Trebuchet MS" w:cs="Arial"/>
                <w:color w:val="244061"/>
                <w:lang w:val="ro-RO"/>
              </w:rPr>
            </w:pPr>
          </w:p>
          <w:p w14:paraId="06D9D202" w14:textId="77777777" w:rsidR="007741A1" w:rsidRPr="000C5113" w:rsidRDefault="007741A1" w:rsidP="00E30FEA">
            <w:pPr>
              <w:rPr>
                <w:rFonts w:ascii="Trebuchet MS" w:hAnsi="Trebuchet MS" w:cs="Arial"/>
                <w:color w:val="244061"/>
                <w:lang w:val="ro-RO"/>
              </w:rPr>
            </w:pPr>
          </w:p>
          <w:p w14:paraId="6D5A3E83" w14:textId="77777777" w:rsidR="007741A1" w:rsidRPr="000C5113" w:rsidRDefault="007741A1" w:rsidP="00E30FEA">
            <w:pPr>
              <w:numPr>
                <w:ilvl w:val="0"/>
                <w:numId w:val="1"/>
              </w:numPr>
              <w:ind w:left="292" w:hanging="284"/>
              <w:jc w:val="both"/>
              <w:rPr>
                <w:rFonts w:ascii="Trebuchet MS" w:hAnsi="Trebuchet MS" w:cs="Arial"/>
                <w:color w:val="244061"/>
                <w:lang w:val="ro-RO"/>
              </w:rPr>
            </w:pPr>
            <w:r w:rsidRPr="000C5113">
              <w:rPr>
                <w:rFonts w:ascii="Trebuchet MS" w:hAnsi="Trebuchet MS" w:cs="Arial"/>
                <w:color w:val="244061"/>
                <w:sz w:val="22"/>
                <w:szCs w:val="22"/>
                <w:lang w:val="ro-RO"/>
              </w:rPr>
              <w:t>Solicitantul are capacitate financiară: valoarea finanțării nerambursabile care poate fi accesată de fiecare organizație (în funcție de tipul acesteia).</w:t>
            </w:r>
          </w:p>
          <w:p w14:paraId="3A1D12BD" w14:textId="77777777" w:rsidR="007741A1" w:rsidRPr="000C5113" w:rsidRDefault="007741A1" w:rsidP="002F7A6B">
            <w:pPr>
              <w:numPr>
                <w:ilvl w:val="0"/>
                <w:numId w:val="21"/>
              </w:numPr>
              <w:jc w:val="both"/>
              <w:rPr>
                <w:rFonts w:ascii="Trebuchet MS" w:hAnsi="Trebuchet MS" w:cs="Arial"/>
                <w:color w:val="244061"/>
                <w:lang w:val="ro-RO"/>
              </w:rPr>
            </w:pPr>
            <w:r w:rsidRPr="000C5113">
              <w:rPr>
                <w:rFonts w:ascii="Trebuchet MS" w:hAnsi="Trebuchet MS" w:cs="Arial"/>
                <w:color w:val="244061"/>
                <w:sz w:val="22"/>
                <w:szCs w:val="22"/>
                <w:lang w:val="ro-RO"/>
              </w:rPr>
              <w:t>Administratorul schemei pentru entități ale economiei demonstrează capacitate tehnică</w:t>
            </w:r>
          </w:p>
          <w:p w14:paraId="0864ACE9" w14:textId="77777777" w:rsidR="007741A1" w:rsidRPr="000C5113" w:rsidRDefault="007741A1" w:rsidP="00E30FEA">
            <w:pPr>
              <w:jc w:val="both"/>
              <w:rPr>
                <w:rFonts w:ascii="Trebuchet MS" w:hAnsi="Trebuchet MS" w:cs="Arial"/>
                <w:color w:val="244061"/>
                <w:lang w:val="ro-RO"/>
              </w:rPr>
            </w:pPr>
          </w:p>
        </w:tc>
        <w:tc>
          <w:tcPr>
            <w:tcW w:w="2190" w:type="pct"/>
          </w:tcPr>
          <w:p w14:paraId="194A2EBA" w14:textId="77777777" w:rsidR="007741A1" w:rsidRPr="000C5113" w:rsidRDefault="007741A1" w:rsidP="002F7A6B">
            <w:pPr>
              <w:pStyle w:val="Listparagraf2"/>
              <w:numPr>
                <w:ilvl w:val="0"/>
                <w:numId w:val="22"/>
              </w:numPr>
              <w:spacing w:line="240" w:lineRule="auto"/>
              <w:jc w:val="both"/>
              <w:rPr>
                <w:color w:val="244061"/>
              </w:rPr>
            </w:pPr>
            <w:r w:rsidRPr="000C5113">
              <w:rPr>
                <w:rFonts w:ascii="Trebuchet MS" w:hAnsi="Trebuchet MS"/>
                <w:color w:val="244061"/>
                <w:sz w:val="22"/>
                <w:szCs w:val="22"/>
              </w:rPr>
              <w:lastRenderedPageBreak/>
              <w:t xml:space="preserve">Se verifică dacă solicitantul se încadrează în </w:t>
            </w:r>
            <w:r w:rsidRPr="000C5113">
              <w:rPr>
                <w:rFonts w:ascii="Trebuchet MS" w:hAnsi="Trebuchet MS"/>
                <w:color w:val="244061"/>
                <w:sz w:val="22"/>
                <w:szCs w:val="22"/>
              </w:rPr>
              <w:lastRenderedPageBreak/>
              <w:t>categoriile de solicitanți si parteneri eligibili.</w:t>
            </w:r>
          </w:p>
          <w:p w14:paraId="4DEF655E" w14:textId="77777777" w:rsidR="007741A1" w:rsidRPr="000C5113" w:rsidRDefault="007741A1" w:rsidP="002F7A6B">
            <w:pPr>
              <w:pStyle w:val="Listparagraf2"/>
              <w:numPr>
                <w:ilvl w:val="0"/>
                <w:numId w:val="22"/>
              </w:numPr>
              <w:spacing w:line="240" w:lineRule="auto"/>
              <w:jc w:val="both"/>
              <w:rPr>
                <w:rFonts w:ascii="Trebuchet MS" w:hAnsi="Trebuchet MS"/>
                <w:bCs/>
                <w:color w:val="244061"/>
              </w:rPr>
            </w:pPr>
            <w:r w:rsidRPr="000C5113">
              <w:rPr>
                <w:rFonts w:ascii="Trebuchet MS" w:hAnsi="Trebuchet MS"/>
                <w:bCs/>
                <w:color w:val="244061"/>
                <w:sz w:val="22"/>
                <w:szCs w:val="22"/>
              </w:rPr>
              <w:t xml:space="preserve">Fiecare dintre parteneri, acolo unde este cazul, </w:t>
            </w:r>
            <w:r>
              <w:rPr>
                <w:rFonts w:ascii="Trebuchet MS" w:hAnsi="Trebuchet MS"/>
                <w:bCs/>
                <w:color w:val="244061"/>
                <w:sz w:val="22"/>
                <w:szCs w:val="22"/>
              </w:rPr>
              <w:t xml:space="preserve">inclusiv liderul de parteneriat, </w:t>
            </w:r>
            <w:r w:rsidRPr="000C5113">
              <w:rPr>
                <w:rFonts w:ascii="Trebuchet MS" w:hAnsi="Trebuchet MS"/>
                <w:bCs/>
                <w:color w:val="244061"/>
                <w:sz w:val="22"/>
                <w:szCs w:val="22"/>
              </w:rPr>
              <w:t>este implicat în cel puţin o activitate relevantă</w:t>
            </w:r>
            <w:r>
              <w:rPr>
                <w:rFonts w:ascii="Trebuchet MS" w:hAnsi="Trebuchet MS"/>
                <w:bCs/>
                <w:color w:val="244061"/>
                <w:sz w:val="22"/>
                <w:szCs w:val="22"/>
              </w:rPr>
              <w:t xml:space="preserve"> sau/si </w:t>
            </w:r>
            <w:r w:rsidRPr="000C5113">
              <w:rPr>
                <w:rFonts w:ascii="Trebuchet MS" w:hAnsi="Trebuchet MS"/>
                <w:bCs/>
                <w:color w:val="244061"/>
                <w:sz w:val="22"/>
                <w:szCs w:val="22"/>
              </w:rPr>
              <w:t>în cel puţin o activitate</w:t>
            </w:r>
            <w:r>
              <w:rPr>
                <w:rFonts w:ascii="Trebuchet MS" w:hAnsi="Trebuchet MS"/>
                <w:bCs/>
                <w:color w:val="244061"/>
                <w:sz w:val="22"/>
                <w:szCs w:val="22"/>
              </w:rPr>
              <w:t xml:space="preserve"> obligatorie, asa dupa cum sunt acestea m</w:t>
            </w:r>
            <w:r w:rsidRPr="000C5113">
              <w:rPr>
                <w:rFonts w:ascii="Trebuchet MS" w:hAnsi="Trebuchet MS"/>
                <w:bCs/>
                <w:color w:val="244061"/>
                <w:sz w:val="22"/>
                <w:szCs w:val="22"/>
              </w:rPr>
              <w:t>enționat</w:t>
            </w:r>
            <w:r>
              <w:rPr>
                <w:rFonts w:ascii="Trebuchet MS" w:hAnsi="Trebuchet MS"/>
                <w:bCs/>
                <w:color w:val="244061"/>
                <w:sz w:val="22"/>
                <w:szCs w:val="22"/>
              </w:rPr>
              <w:t>e</w:t>
            </w:r>
            <w:r w:rsidRPr="000C5113">
              <w:rPr>
                <w:rFonts w:ascii="Trebuchet MS" w:hAnsi="Trebuchet MS"/>
                <w:bCs/>
                <w:color w:val="244061"/>
                <w:sz w:val="22"/>
                <w:szCs w:val="22"/>
              </w:rPr>
              <w:t xml:space="preserve"> în Ghidul solicitantului - Condiţii specifice.</w:t>
            </w:r>
          </w:p>
          <w:p w14:paraId="7410B225" w14:textId="77777777" w:rsidR="007741A1" w:rsidRPr="000C5113" w:rsidRDefault="007741A1" w:rsidP="00683570">
            <w:pPr>
              <w:pStyle w:val="Listparagraf2"/>
              <w:numPr>
                <w:ilvl w:val="0"/>
                <w:numId w:val="22"/>
              </w:numPr>
              <w:jc w:val="both"/>
              <w:rPr>
                <w:rFonts w:ascii="Trebuchet MS" w:hAnsi="Trebuchet MS"/>
                <w:bCs/>
                <w:color w:val="244061"/>
              </w:rPr>
            </w:pPr>
            <w:r w:rsidRPr="000C5113">
              <w:rPr>
                <w:rFonts w:ascii="Trebuchet MS" w:hAnsi="Trebuchet MS"/>
                <w:bCs/>
                <w:color w:val="244061"/>
                <w:sz w:val="22"/>
                <w:szCs w:val="22"/>
              </w:rPr>
              <w:t>Activităţile de subcontractare se realizează numai de către solicitantul de finanţare, nu şi de partenerul</w:t>
            </w:r>
            <w:r>
              <w:rPr>
                <w:rFonts w:ascii="Trebuchet MS" w:hAnsi="Trebuchet MS"/>
                <w:bCs/>
                <w:color w:val="244061"/>
                <w:sz w:val="22"/>
                <w:szCs w:val="22"/>
              </w:rPr>
              <w:t>/ partenerii</w:t>
            </w:r>
            <w:r w:rsidRPr="000C5113">
              <w:rPr>
                <w:rFonts w:ascii="Trebuchet MS" w:hAnsi="Trebuchet MS"/>
                <w:bCs/>
                <w:color w:val="244061"/>
                <w:sz w:val="22"/>
                <w:szCs w:val="22"/>
              </w:rPr>
              <w:t xml:space="preserve"> acestuia. Prin excepție, partenerii pot subcontracta activități/sub-activități suport (de exemplu:  organizare evenimente, pachete complete conținând transport şi cazare a participanților şi/sau a personalului propriu, sonorizare, interpretariat, tipărituri, etc) dar nu și activități relevante, pentru care au fost selectați ca parteneri.</w:t>
            </w:r>
          </w:p>
          <w:p w14:paraId="3F8F1DF7" w14:textId="77777777" w:rsidR="007741A1" w:rsidRPr="000C5113" w:rsidRDefault="007741A1" w:rsidP="002F7A6B">
            <w:pPr>
              <w:pStyle w:val="Listparagraf2"/>
              <w:numPr>
                <w:ilvl w:val="0"/>
                <w:numId w:val="22"/>
              </w:numPr>
              <w:spacing w:line="240" w:lineRule="auto"/>
              <w:jc w:val="both"/>
              <w:rPr>
                <w:rFonts w:ascii="Trebuchet MS" w:hAnsi="Trebuchet MS"/>
                <w:color w:val="244061"/>
              </w:rPr>
            </w:pPr>
            <w:r w:rsidRPr="000C5113">
              <w:rPr>
                <w:rFonts w:ascii="Trebuchet MS" w:hAnsi="Trebuchet MS"/>
                <w:color w:val="244061"/>
                <w:sz w:val="22"/>
                <w:szCs w:val="22"/>
              </w:rPr>
              <w:t xml:space="preserve">Selecția partenerului/ partenerilor s-a realizat cu respectarea legislației europene şi naționale. </w:t>
            </w:r>
          </w:p>
          <w:p w14:paraId="707D758D" w14:textId="77777777" w:rsidR="007741A1" w:rsidRPr="000C5113" w:rsidRDefault="007741A1" w:rsidP="002F7A6B">
            <w:pPr>
              <w:pStyle w:val="Listparagraf2"/>
              <w:numPr>
                <w:ilvl w:val="0"/>
                <w:numId w:val="22"/>
              </w:numPr>
              <w:spacing w:line="240" w:lineRule="auto"/>
              <w:jc w:val="both"/>
              <w:rPr>
                <w:rFonts w:ascii="Trebuchet MS" w:hAnsi="Trebuchet MS"/>
                <w:color w:val="244061"/>
              </w:rPr>
            </w:pPr>
            <w:r w:rsidRPr="000C5113">
              <w:rPr>
                <w:rFonts w:ascii="Trebuchet MS" w:hAnsi="Trebuchet MS"/>
                <w:color w:val="244061"/>
                <w:sz w:val="22"/>
                <w:szCs w:val="22"/>
              </w:rPr>
              <w:t>Structura partenerială demonstrează capacitatea financiară</w:t>
            </w:r>
            <w:r>
              <w:rPr>
                <w:rFonts w:ascii="Trebuchet MS" w:hAnsi="Trebuchet MS"/>
                <w:color w:val="244061"/>
                <w:sz w:val="22"/>
                <w:szCs w:val="22"/>
              </w:rPr>
              <w:t xml:space="preserve">. </w:t>
            </w:r>
            <w:r w:rsidRPr="00BF0500">
              <w:rPr>
                <w:rFonts w:ascii="Trebuchet MS" w:hAnsi="Trebuchet MS" w:cs="Arial"/>
                <w:color w:val="244061"/>
                <w:sz w:val="22"/>
                <w:szCs w:val="22"/>
              </w:rPr>
              <w:t>Se va avea în vedere capitolul relevant (capitolul 4.1) din</w:t>
            </w:r>
            <w:r>
              <w:rPr>
                <w:rFonts w:ascii="Trebuchet MS" w:hAnsi="Trebuchet MS" w:cs="Arial"/>
                <w:color w:val="244061"/>
                <w:sz w:val="22"/>
                <w:szCs w:val="22"/>
              </w:rPr>
              <w:t xml:space="preserve"> </w:t>
            </w:r>
            <w:r w:rsidRPr="000C5113">
              <w:rPr>
                <w:rFonts w:ascii="Trebuchet MS" w:hAnsi="Trebuchet MS"/>
                <w:i/>
                <w:color w:val="244061"/>
                <w:sz w:val="22"/>
                <w:szCs w:val="22"/>
              </w:rPr>
              <w:t>Orientări privind accesarea finanțărilor în cadrul Programului Operațional Capital Uman 2014-2020</w:t>
            </w:r>
            <w:r w:rsidRPr="000C5113">
              <w:rPr>
                <w:rFonts w:ascii="Trebuchet MS" w:hAnsi="Trebuchet MS"/>
                <w:color w:val="244061"/>
                <w:sz w:val="22"/>
                <w:szCs w:val="22"/>
              </w:rPr>
              <w:t>.</w:t>
            </w:r>
          </w:p>
          <w:p w14:paraId="1813A6D9" w14:textId="77777777" w:rsidR="007741A1" w:rsidRPr="000C5113" w:rsidRDefault="007741A1" w:rsidP="002F7A6B">
            <w:pPr>
              <w:pStyle w:val="Listparagraf2"/>
              <w:numPr>
                <w:ilvl w:val="0"/>
                <w:numId w:val="22"/>
              </w:numPr>
              <w:spacing w:line="240" w:lineRule="auto"/>
              <w:jc w:val="both"/>
              <w:rPr>
                <w:rFonts w:ascii="Trebuchet MS" w:hAnsi="Trebuchet MS"/>
                <w:color w:val="244061"/>
              </w:rPr>
            </w:pPr>
            <w:r w:rsidRPr="000C5113">
              <w:rPr>
                <w:rFonts w:ascii="Trebuchet MS" w:hAnsi="Trebuchet MS"/>
                <w:color w:val="244061"/>
                <w:sz w:val="22"/>
                <w:szCs w:val="22"/>
              </w:rPr>
              <w:t xml:space="preserve">Condițiile privind capacitatea tehnică trebuie îndeplinite de cel putin unul din membrii parteneriatului  care realizează în proiect activitatea/activitățile care reclamă dovedirea capacității tehnice: formare antreprenorială sau consiliere privind implementarea unor planuri de afaceri sau scheme de granturi care demonstrează capacitatea administratorului de a </w:t>
            </w:r>
            <w:r w:rsidRPr="000C5113">
              <w:rPr>
                <w:rFonts w:ascii="Trebuchet MS" w:hAnsi="Trebuchet MS"/>
                <w:color w:val="244061"/>
                <w:sz w:val="22"/>
                <w:szCs w:val="22"/>
              </w:rPr>
              <w:lastRenderedPageBreak/>
              <w:t>consilia/selecta/monitoriza acordarea de granturi sau consiliere în implementarea de activități ce presupun gestionarea de resurse financiare.</w:t>
            </w:r>
          </w:p>
          <w:p w14:paraId="44F499CA" w14:textId="77777777" w:rsidR="007741A1" w:rsidRPr="000C5113" w:rsidRDefault="007741A1" w:rsidP="002F7A6B">
            <w:pPr>
              <w:pStyle w:val="Listparagraf2"/>
              <w:numPr>
                <w:ilvl w:val="0"/>
                <w:numId w:val="22"/>
              </w:numPr>
              <w:spacing w:line="240" w:lineRule="auto"/>
              <w:jc w:val="both"/>
              <w:rPr>
                <w:rFonts w:ascii="Trebuchet MS" w:hAnsi="Trebuchet MS"/>
                <w:color w:val="244061"/>
              </w:rPr>
            </w:pPr>
            <w:r w:rsidRPr="000C5113">
              <w:rPr>
                <w:rFonts w:ascii="Trebuchet MS" w:hAnsi="Trebuchet MS"/>
                <w:color w:val="244061"/>
                <w:sz w:val="22"/>
                <w:szCs w:val="22"/>
              </w:rPr>
              <w:t xml:space="preserve">Pentru solicitant și/sau partener(i) in cadrul proiectului, vor fi atașate la cererea de finanțare autorizațiile/acreditările, acolo unde este cazul:  </w:t>
            </w:r>
          </w:p>
          <w:p w14:paraId="76BCB4BE" w14:textId="77777777" w:rsidR="007741A1" w:rsidRPr="000C5113" w:rsidRDefault="007741A1" w:rsidP="004C48E4">
            <w:pPr>
              <w:pStyle w:val="Listparagraf2"/>
              <w:numPr>
                <w:ilvl w:val="0"/>
                <w:numId w:val="23"/>
              </w:numPr>
              <w:spacing w:line="240" w:lineRule="auto"/>
              <w:jc w:val="both"/>
              <w:rPr>
                <w:rFonts w:ascii="Trebuchet MS" w:hAnsi="Trebuchet MS"/>
                <w:color w:val="244061"/>
              </w:rPr>
            </w:pPr>
            <w:r w:rsidRPr="000C5113">
              <w:rPr>
                <w:rFonts w:ascii="Trebuchet MS" w:hAnsi="Trebuchet MS"/>
                <w:color w:val="244061"/>
                <w:sz w:val="22"/>
                <w:szCs w:val="22"/>
              </w:rPr>
              <w:t>atestatul de întreprindere socială sau marca socială pentru întreprinderile sociale de inserţie;</w:t>
            </w:r>
          </w:p>
          <w:p w14:paraId="406EDF79" w14:textId="77777777" w:rsidR="007741A1" w:rsidRPr="000C5113" w:rsidRDefault="007741A1" w:rsidP="004C48E4">
            <w:pPr>
              <w:pStyle w:val="Listparagraf2"/>
              <w:numPr>
                <w:ilvl w:val="0"/>
                <w:numId w:val="23"/>
              </w:numPr>
              <w:spacing w:line="240" w:lineRule="auto"/>
              <w:jc w:val="both"/>
              <w:rPr>
                <w:rFonts w:ascii="Trebuchet MS" w:hAnsi="Trebuchet MS"/>
                <w:color w:val="244061"/>
              </w:rPr>
            </w:pPr>
            <w:r w:rsidRPr="000C5113">
              <w:rPr>
                <w:rFonts w:ascii="Trebuchet MS" w:hAnsi="Trebuchet MS"/>
                <w:color w:val="244061"/>
                <w:sz w:val="22"/>
                <w:szCs w:val="22"/>
              </w:rPr>
              <w:t>autorizarea ca furnizor de formare profesională;</w:t>
            </w:r>
          </w:p>
          <w:p w14:paraId="788007EF" w14:textId="77777777" w:rsidR="007741A1" w:rsidRPr="000C5113" w:rsidRDefault="007741A1" w:rsidP="004C48E4">
            <w:pPr>
              <w:pStyle w:val="Listparagraf2"/>
              <w:numPr>
                <w:ilvl w:val="0"/>
                <w:numId w:val="23"/>
              </w:numPr>
              <w:spacing w:line="240" w:lineRule="auto"/>
              <w:jc w:val="both"/>
              <w:rPr>
                <w:rFonts w:ascii="Trebuchet MS" w:hAnsi="Trebuchet MS"/>
                <w:color w:val="244061"/>
              </w:rPr>
            </w:pPr>
            <w:r w:rsidRPr="000C5113">
              <w:rPr>
                <w:rFonts w:ascii="Trebuchet MS" w:hAnsi="Trebuchet MS"/>
                <w:color w:val="244061"/>
                <w:sz w:val="22"/>
                <w:szCs w:val="22"/>
              </w:rPr>
              <w:t>acreditarea ca furnizor de servicii specializate pentru stimularea ocupării forței de muncă;</w:t>
            </w:r>
          </w:p>
          <w:p w14:paraId="62BD5A00" w14:textId="77777777" w:rsidR="007741A1" w:rsidRPr="000C5113" w:rsidRDefault="007741A1" w:rsidP="004C48E4">
            <w:pPr>
              <w:pStyle w:val="Listparagraf2"/>
              <w:numPr>
                <w:ilvl w:val="0"/>
                <w:numId w:val="23"/>
              </w:numPr>
              <w:spacing w:line="240" w:lineRule="auto"/>
              <w:jc w:val="both"/>
              <w:rPr>
                <w:rFonts w:ascii="Trebuchet MS" w:hAnsi="Trebuchet MS"/>
                <w:color w:val="244061"/>
              </w:rPr>
            </w:pPr>
            <w:r w:rsidRPr="000C5113">
              <w:rPr>
                <w:rFonts w:ascii="Trebuchet MS" w:hAnsi="Trebuchet MS"/>
                <w:color w:val="244061"/>
                <w:sz w:val="22"/>
                <w:szCs w:val="22"/>
              </w:rPr>
              <w:t>acreditarea ca furnizor de servicii sociale.</w:t>
            </w:r>
          </w:p>
        </w:tc>
      </w:tr>
      <w:tr w:rsidR="007741A1" w:rsidRPr="000C5113" w14:paraId="665C8A73" w14:textId="77777777" w:rsidTr="008D51F5">
        <w:tc>
          <w:tcPr>
            <w:tcW w:w="2810" w:type="pct"/>
            <w:gridSpan w:val="3"/>
            <w:vAlign w:val="center"/>
          </w:tcPr>
          <w:p w14:paraId="543ECE52"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b/>
                <w:color w:val="244061"/>
                <w:lang w:val="ro-RO"/>
              </w:rPr>
            </w:pPr>
            <w:r w:rsidRPr="000C5113">
              <w:rPr>
                <w:rFonts w:ascii="Trebuchet MS" w:hAnsi="Trebuchet MS" w:cs="Arial"/>
                <w:b/>
                <w:i/>
                <w:color w:val="244061"/>
                <w:sz w:val="22"/>
                <w:szCs w:val="22"/>
                <w:lang w:val="ro-RO"/>
              </w:rPr>
              <w:lastRenderedPageBreak/>
              <w:t xml:space="preserve">B. Eligibilitatea proiectului </w:t>
            </w:r>
          </w:p>
        </w:tc>
        <w:tc>
          <w:tcPr>
            <w:tcW w:w="2190" w:type="pct"/>
          </w:tcPr>
          <w:p w14:paraId="087E0A44" w14:textId="77777777" w:rsidR="007741A1" w:rsidRPr="000C5113" w:rsidRDefault="007741A1" w:rsidP="00E30FEA">
            <w:pPr>
              <w:keepNext/>
              <w:widowControl w:val="0"/>
              <w:tabs>
                <w:tab w:val="left" w:pos="802"/>
                <w:tab w:val="left" w:pos="6525"/>
              </w:tabs>
              <w:autoSpaceDE w:val="0"/>
              <w:autoSpaceDN w:val="0"/>
              <w:adjustRightInd w:val="0"/>
              <w:jc w:val="both"/>
              <w:rPr>
                <w:rFonts w:ascii="Trebuchet MS" w:hAnsi="Trebuchet MS" w:cs="Arial"/>
                <w:b/>
                <w:i/>
                <w:color w:val="244061"/>
                <w:lang w:val="ro-RO"/>
              </w:rPr>
            </w:pPr>
          </w:p>
        </w:tc>
      </w:tr>
      <w:tr w:rsidR="007741A1" w:rsidRPr="005F7373" w14:paraId="1396DB43" w14:textId="77777777" w:rsidTr="008D51F5">
        <w:tc>
          <w:tcPr>
            <w:tcW w:w="253" w:type="pct"/>
            <w:vAlign w:val="center"/>
          </w:tcPr>
          <w:p w14:paraId="07383D04"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4.</w:t>
            </w:r>
          </w:p>
        </w:tc>
        <w:tc>
          <w:tcPr>
            <w:tcW w:w="1072" w:type="pct"/>
            <w:vAlign w:val="center"/>
          </w:tcPr>
          <w:p w14:paraId="138970C3" w14:textId="77777777" w:rsidR="007741A1" w:rsidRPr="000C5113" w:rsidRDefault="007741A1" w:rsidP="00E30FEA">
            <w:pPr>
              <w:jc w:val="both"/>
              <w:rPr>
                <w:rFonts w:ascii="Trebuchet MS" w:hAnsi="Trebuchet MS" w:cs="Arial"/>
                <w:i/>
                <w:color w:val="244061"/>
                <w:lang w:val="ro-RO"/>
              </w:rPr>
            </w:pPr>
            <w:r w:rsidRPr="000C5113">
              <w:rPr>
                <w:rFonts w:ascii="Trebuchet MS" w:hAnsi="Trebuchet MS" w:cs="Arial"/>
                <w:color w:val="244061"/>
                <w:sz w:val="22"/>
                <w:szCs w:val="22"/>
                <w:lang w:val="ro-RO"/>
              </w:rPr>
              <w:t>Proiectul propus spre finanțare (activitățile proiectului, cu aceleaşi rezultate, pentru aceiaşi membri ai grupului ţintă) a mai beneficiat de sprijin financiar din fonduri nerambursabile (dublă finanțare)?</w:t>
            </w:r>
            <w:r w:rsidRPr="000C5113">
              <w:rPr>
                <w:rStyle w:val="FootnoteReference"/>
                <w:rFonts w:ascii="Trebuchet MS" w:hAnsi="Trebuchet MS" w:cs="Arial"/>
                <w:color w:val="244061"/>
                <w:sz w:val="22"/>
                <w:szCs w:val="22"/>
                <w:lang w:val="ro-RO"/>
              </w:rPr>
              <w:footnoteReference w:id="1"/>
            </w:r>
          </w:p>
        </w:tc>
        <w:tc>
          <w:tcPr>
            <w:tcW w:w="1485" w:type="pct"/>
            <w:vAlign w:val="center"/>
          </w:tcPr>
          <w:p w14:paraId="1AB7A60F" w14:textId="77777777" w:rsidR="007741A1" w:rsidRPr="007F39B6" w:rsidRDefault="007741A1" w:rsidP="00C552A2">
            <w:pPr>
              <w:pStyle w:val="ListParagraph"/>
              <w:numPr>
                <w:ilvl w:val="0"/>
                <w:numId w:val="24"/>
              </w:numPr>
              <w:rPr>
                <w:rFonts w:cs="Arial"/>
                <w:color w:val="244061"/>
                <w:sz w:val="22"/>
                <w:szCs w:val="22"/>
                <w:lang w:eastAsia="en-US"/>
              </w:rPr>
            </w:pPr>
            <w:r w:rsidRPr="007F39B6">
              <w:rPr>
                <w:rFonts w:cs="Arial"/>
                <w:color w:val="244061"/>
                <w:sz w:val="22"/>
                <w:szCs w:val="22"/>
                <w:lang w:eastAsia="en-US"/>
              </w:rPr>
              <w:t>Se verifică Declarația de evitare a dublei finanțări.</w:t>
            </w:r>
          </w:p>
        </w:tc>
        <w:tc>
          <w:tcPr>
            <w:tcW w:w="2190" w:type="pct"/>
          </w:tcPr>
          <w:p w14:paraId="126A504A" w14:textId="77777777" w:rsidR="007741A1" w:rsidRPr="000C5113" w:rsidRDefault="007741A1" w:rsidP="00E30FEA">
            <w:pPr>
              <w:ind w:left="10"/>
              <w:jc w:val="both"/>
              <w:rPr>
                <w:rFonts w:ascii="Trebuchet MS" w:hAnsi="Trebuchet MS" w:cs="Arial"/>
                <w:color w:val="244061"/>
                <w:lang w:val="ro-RO"/>
              </w:rPr>
            </w:pPr>
            <w:r w:rsidRPr="000C5113">
              <w:rPr>
                <w:rFonts w:ascii="Trebuchet MS" w:hAnsi="Trebuchet MS" w:cs="Arial"/>
                <w:color w:val="244061"/>
                <w:sz w:val="22"/>
                <w:szCs w:val="22"/>
                <w:lang w:val="ro-RO"/>
              </w:rPr>
              <w:t>Se verifică dacă solicitantul a declarat în Declarația privind evitarea dublei finanțări că  proiectul propus spre finanțare (activitățile proiectului, cu aceleaşi rezultate, pentru aceiaşi membri ai grupului ţintă) NU a mai beneficiat de sprijin financiar din fonduri nerambursabile.</w:t>
            </w:r>
          </w:p>
        </w:tc>
      </w:tr>
      <w:tr w:rsidR="007741A1" w:rsidRPr="000C5113" w14:paraId="2DBE1D16" w14:textId="77777777" w:rsidTr="008D51F5">
        <w:tc>
          <w:tcPr>
            <w:tcW w:w="253" w:type="pct"/>
            <w:vAlign w:val="center"/>
          </w:tcPr>
          <w:p w14:paraId="1D664B8B"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5.</w:t>
            </w:r>
          </w:p>
        </w:tc>
        <w:tc>
          <w:tcPr>
            <w:tcW w:w="1072" w:type="pct"/>
            <w:vAlign w:val="center"/>
          </w:tcPr>
          <w:p w14:paraId="786CE1CB"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Proiectul propus spre finanțare nu este încheiat în mod fizic sau implementat integral înainte de depunerea cererii de finanțare la autoritatea de management, indiferent dacă toate plățile aferente au fost efectuate de către solicitant(art. 65, alin (6) din Reg. 1303/2013)?</w:t>
            </w:r>
          </w:p>
          <w:p w14:paraId="041F21D6"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p>
        </w:tc>
        <w:tc>
          <w:tcPr>
            <w:tcW w:w="1485" w:type="pct"/>
            <w:vAlign w:val="center"/>
          </w:tcPr>
          <w:p w14:paraId="3961B03C" w14:textId="77777777" w:rsidR="007741A1" w:rsidRPr="007F39B6" w:rsidRDefault="007741A1" w:rsidP="0005302E">
            <w:pPr>
              <w:pStyle w:val="ListParagraph"/>
              <w:numPr>
                <w:ilvl w:val="0"/>
                <w:numId w:val="24"/>
              </w:numPr>
              <w:rPr>
                <w:rFonts w:cs="Arial"/>
                <w:color w:val="244061"/>
                <w:sz w:val="22"/>
                <w:szCs w:val="22"/>
                <w:lang w:eastAsia="en-US"/>
              </w:rPr>
            </w:pPr>
            <w:r w:rsidRPr="007F39B6">
              <w:rPr>
                <w:rFonts w:cs="Arial"/>
                <w:color w:val="244061"/>
                <w:sz w:val="22"/>
                <w:szCs w:val="22"/>
                <w:lang w:eastAsia="en-US"/>
              </w:rPr>
              <w:t>Se verifică Cererea de finanțare</w:t>
            </w:r>
          </w:p>
        </w:tc>
        <w:tc>
          <w:tcPr>
            <w:tcW w:w="2190" w:type="pct"/>
          </w:tcPr>
          <w:p w14:paraId="73B2CF0D" w14:textId="77777777" w:rsidR="007741A1" w:rsidRPr="000C5113" w:rsidRDefault="007741A1" w:rsidP="00E30FEA">
            <w:pPr>
              <w:keepNext/>
              <w:jc w:val="both"/>
              <w:rPr>
                <w:rFonts w:ascii="Trebuchet MS" w:hAnsi="Trebuchet MS" w:cs="Arial"/>
                <w:color w:val="244061"/>
                <w:lang w:val="ro-RO"/>
              </w:rPr>
            </w:pPr>
            <w:r w:rsidRPr="000C5113">
              <w:rPr>
                <w:rFonts w:ascii="Trebuchet MS" w:hAnsi="Trebuchet MS" w:cs="Arial"/>
                <w:color w:val="244061"/>
                <w:sz w:val="22"/>
                <w:szCs w:val="22"/>
                <w:lang w:val="ro-RO"/>
              </w:rPr>
              <w:t>Solicitantul a bifat NU în cererea de finanţare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7741A1" w:rsidRPr="005F7373" w14:paraId="1F8995CC" w14:textId="77777777" w:rsidTr="008D51F5">
        <w:tc>
          <w:tcPr>
            <w:tcW w:w="253" w:type="pct"/>
            <w:vAlign w:val="center"/>
          </w:tcPr>
          <w:p w14:paraId="716E961A"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6.</w:t>
            </w:r>
          </w:p>
        </w:tc>
        <w:tc>
          <w:tcPr>
            <w:tcW w:w="1072" w:type="pct"/>
            <w:vAlign w:val="center"/>
          </w:tcPr>
          <w:p w14:paraId="3A815DBB"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 xml:space="preserve">Proiectul se încadrează în programul operațional, conform specificului de finanțare stabilit în Ghidul Solicitantului- </w:t>
            </w:r>
            <w:r w:rsidRPr="000C5113">
              <w:rPr>
                <w:rFonts w:ascii="Trebuchet MS" w:eastAsia="MS Mincho" w:hAnsi="Trebuchet MS" w:cs="Arial"/>
                <w:color w:val="244061"/>
                <w:sz w:val="22"/>
                <w:szCs w:val="22"/>
                <w:lang w:val="ro-RO"/>
              </w:rPr>
              <w:t>Condiții Specifice</w:t>
            </w:r>
            <w:r w:rsidRPr="000C5113">
              <w:rPr>
                <w:rFonts w:ascii="Trebuchet MS" w:hAnsi="Trebuchet MS" w:cs="Arial"/>
                <w:color w:val="244061"/>
                <w:sz w:val="22"/>
                <w:szCs w:val="22"/>
                <w:lang w:val="ro-RO"/>
              </w:rPr>
              <w:t>?</w:t>
            </w:r>
          </w:p>
          <w:p w14:paraId="0FF59332"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p>
          <w:p w14:paraId="5B1CAAD9"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p>
        </w:tc>
        <w:tc>
          <w:tcPr>
            <w:tcW w:w="1485" w:type="pct"/>
            <w:vAlign w:val="center"/>
          </w:tcPr>
          <w:p w14:paraId="75D31DD2" w14:textId="77777777" w:rsidR="007741A1" w:rsidRPr="007F39B6" w:rsidRDefault="007741A1" w:rsidP="00B02584">
            <w:pPr>
              <w:pStyle w:val="ListParagraph"/>
              <w:numPr>
                <w:ilvl w:val="0"/>
                <w:numId w:val="24"/>
              </w:numPr>
              <w:rPr>
                <w:rFonts w:cs="Arial"/>
                <w:color w:val="244061"/>
                <w:sz w:val="22"/>
                <w:szCs w:val="22"/>
                <w:lang w:eastAsia="en-US"/>
              </w:rPr>
            </w:pPr>
            <w:r w:rsidRPr="007F39B6">
              <w:rPr>
                <w:rFonts w:cs="Arial"/>
                <w:color w:val="244061"/>
                <w:sz w:val="22"/>
                <w:szCs w:val="22"/>
                <w:lang w:eastAsia="en-US"/>
              </w:rPr>
              <w:t>Se verifică dacă solicitantul a încadrat proiectul în axa prioritară, prioritatea de investiții, obiectivul specific, indicatorii de realizare și de rezultat și tipurile de măsuri, conform POCU și prezentului Ghid</w:t>
            </w:r>
          </w:p>
        </w:tc>
        <w:tc>
          <w:tcPr>
            <w:tcW w:w="2190" w:type="pct"/>
          </w:tcPr>
          <w:p w14:paraId="3F2BFD12" w14:textId="77777777" w:rsidR="007741A1" w:rsidRPr="007F39B6" w:rsidRDefault="007741A1" w:rsidP="005254DC">
            <w:pPr>
              <w:pStyle w:val="ListParagraph"/>
              <w:numPr>
                <w:ilvl w:val="0"/>
                <w:numId w:val="26"/>
              </w:numPr>
              <w:rPr>
                <w:color w:val="244061"/>
                <w:sz w:val="22"/>
                <w:szCs w:val="22"/>
                <w:lang w:eastAsia="en-US"/>
              </w:rPr>
            </w:pPr>
            <w:r w:rsidRPr="007F39B6">
              <w:rPr>
                <w:rFonts w:cs="Arial"/>
                <w:color w:val="244061"/>
                <w:sz w:val="22"/>
                <w:szCs w:val="22"/>
                <w:lang w:eastAsia="en-US"/>
              </w:rPr>
              <w:t>Proiectul este încadrat în axa prioritarã, prioritatea de investiții, obiectivele specifice.</w:t>
            </w:r>
          </w:p>
          <w:p w14:paraId="15987814" w14:textId="77777777" w:rsidR="007741A1" w:rsidRPr="007F39B6" w:rsidRDefault="007741A1" w:rsidP="005254DC">
            <w:pPr>
              <w:pStyle w:val="ListParagraph"/>
              <w:numPr>
                <w:ilvl w:val="0"/>
                <w:numId w:val="26"/>
              </w:numPr>
              <w:rPr>
                <w:color w:val="244061"/>
                <w:sz w:val="22"/>
                <w:szCs w:val="22"/>
                <w:lang w:eastAsia="en-US"/>
              </w:rPr>
            </w:pPr>
            <w:r w:rsidRPr="007F39B6">
              <w:rPr>
                <w:color w:val="244061"/>
                <w:sz w:val="22"/>
                <w:szCs w:val="22"/>
                <w:lang w:eastAsia="en-US"/>
              </w:rPr>
              <w:t>Proiectul prevede țintele minime ale indicatorilor specifici de realizare și de rezultat prevăzute în Ghidul solicitantului – condiții specifice.</w:t>
            </w:r>
          </w:p>
          <w:p w14:paraId="15435742" w14:textId="77777777" w:rsidR="007741A1" w:rsidRPr="007F39B6" w:rsidRDefault="007741A1" w:rsidP="005254DC">
            <w:pPr>
              <w:pStyle w:val="ListParagraph"/>
              <w:numPr>
                <w:ilvl w:val="0"/>
                <w:numId w:val="26"/>
              </w:numPr>
              <w:rPr>
                <w:color w:val="244061"/>
                <w:sz w:val="22"/>
                <w:szCs w:val="22"/>
                <w:lang w:eastAsia="en-US"/>
              </w:rPr>
            </w:pPr>
            <w:r w:rsidRPr="007F39B6">
              <w:rPr>
                <w:color w:val="244061"/>
                <w:sz w:val="22"/>
                <w:szCs w:val="22"/>
                <w:lang w:eastAsia="en-US"/>
              </w:rPr>
              <w:t>Procentul minim de întreprinderi sociale cu domeniul de activitate prelucrarea și comercializarea produselor agricole (</w:t>
            </w:r>
            <w:r w:rsidRPr="007F39B6">
              <w:rPr>
                <w:b/>
                <w:bCs/>
                <w:color w:val="244061"/>
                <w:lang w:eastAsia="en-US"/>
              </w:rPr>
              <w:t>CAEN principal/Domeniul de activitate cf Anexei 8 la prezentul Ghid</w:t>
            </w:r>
            <w:r w:rsidRPr="007F39B6">
              <w:rPr>
                <w:color w:val="244061"/>
                <w:sz w:val="22"/>
                <w:szCs w:val="22"/>
                <w:lang w:eastAsia="en-US"/>
              </w:rPr>
              <w:t>) la nivel de proiect este de minim 60% din numarul total de intreprinderi sociale infiintate prin proiect.</w:t>
            </w:r>
          </w:p>
          <w:p w14:paraId="53773719" w14:textId="77777777" w:rsidR="007741A1" w:rsidRPr="007F39B6" w:rsidRDefault="007741A1" w:rsidP="00073935">
            <w:pPr>
              <w:pStyle w:val="ListParagraph"/>
              <w:rPr>
                <w:color w:val="244061"/>
                <w:sz w:val="22"/>
                <w:szCs w:val="22"/>
                <w:lang w:eastAsia="en-US"/>
              </w:rPr>
            </w:pPr>
          </w:p>
        </w:tc>
      </w:tr>
      <w:tr w:rsidR="007741A1" w:rsidRPr="005F7373" w14:paraId="7D4C92EE" w14:textId="77777777" w:rsidTr="008D51F5">
        <w:tc>
          <w:tcPr>
            <w:tcW w:w="253" w:type="pct"/>
            <w:vAlign w:val="center"/>
          </w:tcPr>
          <w:p w14:paraId="7C44732B"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7.</w:t>
            </w:r>
          </w:p>
        </w:tc>
        <w:tc>
          <w:tcPr>
            <w:tcW w:w="1072" w:type="pct"/>
            <w:vAlign w:val="center"/>
          </w:tcPr>
          <w:p w14:paraId="6903446F"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Grupul țintă este eligibil?</w:t>
            </w:r>
          </w:p>
        </w:tc>
        <w:tc>
          <w:tcPr>
            <w:tcW w:w="1485" w:type="pct"/>
            <w:vAlign w:val="center"/>
          </w:tcPr>
          <w:p w14:paraId="3D65546E" w14:textId="77777777" w:rsidR="007741A1" w:rsidRPr="000C5113" w:rsidRDefault="007741A1" w:rsidP="008D51F5">
            <w:pPr>
              <w:numPr>
                <w:ilvl w:val="0"/>
                <w:numId w:val="1"/>
              </w:numPr>
              <w:ind w:left="292" w:hanging="284"/>
              <w:jc w:val="both"/>
              <w:rPr>
                <w:rFonts w:ascii="Trebuchet MS" w:hAnsi="Trebuchet MS" w:cs="Arial"/>
                <w:color w:val="244061"/>
                <w:lang w:val="ro-RO"/>
              </w:rPr>
            </w:pPr>
            <w:r w:rsidRPr="000C5113">
              <w:rPr>
                <w:rFonts w:ascii="Trebuchet MS" w:hAnsi="Trebuchet MS" w:cs="Arial"/>
                <w:color w:val="244061"/>
                <w:sz w:val="22"/>
                <w:szCs w:val="22"/>
                <w:lang w:val="ro-RO"/>
              </w:rPr>
              <w:t xml:space="preserve">Grupul țintă al proiectului se încadrează în categoriile eligibile menționate în Ghidul Solicitantului- </w:t>
            </w:r>
            <w:r w:rsidRPr="000C5113">
              <w:rPr>
                <w:rFonts w:ascii="Trebuchet MS" w:eastAsia="MS Mincho" w:hAnsi="Trebuchet MS" w:cs="Arial"/>
                <w:color w:val="244061"/>
                <w:sz w:val="22"/>
                <w:szCs w:val="22"/>
                <w:lang w:val="ro-RO"/>
              </w:rPr>
              <w:t>Condiții Specifice</w:t>
            </w:r>
            <w:r w:rsidRPr="000C5113">
              <w:rPr>
                <w:rFonts w:ascii="Trebuchet MS" w:hAnsi="Trebuchet MS" w:cs="Arial"/>
                <w:color w:val="244061"/>
                <w:sz w:val="22"/>
                <w:szCs w:val="22"/>
                <w:lang w:val="ro-RO"/>
              </w:rPr>
              <w:t>.</w:t>
            </w:r>
          </w:p>
        </w:tc>
        <w:tc>
          <w:tcPr>
            <w:tcW w:w="2190" w:type="pct"/>
          </w:tcPr>
          <w:p w14:paraId="7364CE55" w14:textId="77777777" w:rsidR="007741A1" w:rsidRPr="000C5113" w:rsidRDefault="007741A1" w:rsidP="001F3505">
            <w:pPr>
              <w:rPr>
                <w:rFonts w:cs="Tahoma"/>
                <w:color w:val="244061"/>
                <w:lang w:val="ro-RO"/>
              </w:rPr>
            </w:pPr>
            <w:r w:rsidRPr="000C5113">
              <w:rPr>
                <w:rFonts w:ascii="Trebuchet MS" w:hAnsi="Trebuchet MS"/>
                <w:color w:val="244061"/>
                <w:sz w:val="22"/>
                <w:szCs w:val="22"/>
                <w:lang w:val="ro-RO"/>
              </w:rPr>
              <w:t>Se verifică dacă în proiect sunt prevăzute cel puțin valorile/procentele minime stabilite în Ghidul solicitantului - Condiții specifice</w:t>
            </w:r>
          </w:p>
        </w:tc>
      </w:tr>
      <w:tr w:rsidR="007741A1" w:rsidRPr="005F7373" w14:paraId="6A7D2738" w14:textId="77777777" w:rsidTr="008D51F5">
        <w:tc>
          <w:tcPr>
            <w:tcW w:w="253" w:type="pct"/>
            <w:vAlign w:val="center"/>
          </w:tcPr>
          <w:p w14:paraId="7DAD9EA2"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8.</w:t>
            </w:r>
          </w:p>
        </w:tc>
        <w:tc>
          <w:tcPr>
            <w:tcW w:w="1072" w:type="pct"/>
            <w:vAlign w:val="center"/>
          </w:tcPr>
          <w:p w14:paraId="08AB9588"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 xml:space="preserve">Valoarea proiectului, contribuția financiară solicitată, valoarea subcontractării și durata acestuia se încadrează în limitele stabilite în Ghidul Solicitantului- </w:t>
            </w:r>
            <w:r w:rsidRPr="000C5113">
              <w:rPr>
                <w:rFonts w:ascii="Trebuchet MS" w:eastAsia="MS Mincho" w:hAnsi="Trebuchet MS" w:cs="Arial"/>
                <w:color w:val="244061"/>
                <w:sz w:val="22"/>
                <w:szCs w:val="22"/>
                <w:lang w:val="ro-RO"/>
              </w:rPr>
              <w:t>Condiții Specifice</w:t>
            </w:r>
            <w:r w:rsidRPr="000C5113">
              <w:rPr>
                <w:rFonts w:ascii="Trebuchet MS" w:hAnsi="Trebuchet MS" w:cs="Arial"/>
                <w:color w:val="244061"/>
                <w:sz w:val="22"/>
                <w:szCs w:val="22"/>
                <w:lang w:val="ro-RO"/>
              </w:rPr>
              <w:t>?</w:t>
            </w:r>
          </w:p>
          <w:p w14:paraId="39942C71"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p>
          <w:p w14:paraId="0479C113"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p>
          <w:p w14:paraId="4DF09718"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p>
        </w:tc>
        <w:tc>
          <w:tcPr>
            <w:tcW w:w="1485" w:type="pct"/>
            <w:vAlign w:val="center"/>
          </w:tcPr>
          <w:p w14:paraId="21E15F78" w14:textId="77777777" w:rsidR="007741A1" w:rsidRPr="000C5113" w:rsidRDefault="007741A1" w:rsidP="00E30FEA">
            <w:pPr>
              <w:numPr>
                <w:ilvl w:val="0"/>
                <w:numId w:val="1"/>
              </w:numPr>
              <w:ind w:left="292" w:hanging="284"/>
              <w:jc w:val="both"/>
              <w:rPr>
                <w:rFonts w:ascii="Trebuchet MS" w:hAnsi="Trebuchet MS" w:cs="Arial"/>
                <w:color w:val="244061"/>
                <w:lang w:val="ro-RO"/>
              </w:rPr>
            </w:pPr>
            <w:r w:rsidRPr="000C5113">
              <w:rPr>
                <w:rFonts w:ascii="Trebuchet MS" w:hAnsi="Trebuchet MS" w:cs="Arial"/>
                <w:color w:val="244061"/>
                <w:sz w:val="22"/>
                <w:szCs w:val="22"/>
                <w:lang w:val="ro-RO"/>
              </w:rPr>
              <w:t>Valoarea totală a proiectului, valoarea asistenței financiare nerambursabile solicitate  trebuie să se înscrie în limitele stabilite în Ghidul Solicitantului.</w:t>
            </w:r>
          </w:p>
          <w:p w14:paraId="5E1839B6" w14:textId="77777777" w:rsidR="007741A1" w:rsidRPr="007F39B6" w:rsidRDefault="007741A1" w:rsidP="00E30FEA">
            <w:pPr>
              <w:pStyle w:val="ListParagraph"/>
              <w:numPr>
                <w:ilvl w:val="0"/>
                <w:numId w:val="1"/>
              </w:numPr>
              <w:spacing w:after="0" w:line="240" w:lineRule="auto"/>
              <w:rPr>
                <w:rFonts w:eastAsia="Times New Roman" w:cs="Arial"/>
                <w:color w:val="244061"/>
                <w:sz w:val="22"/>
                <w:szCs w:val="22"/>
                <w:lang w:eastAsia="en-US"/>
              </w:rPr>
            </w:pPr>
            <w:r w:rsidRPr="007F39B6">
              <w:rPr>
                <w:rFonts w:eastAsia="Times New Roman" w:cs="Arial"/>
                <w:color w:val="244061"/>
                <w:sz w:val="22"/>
                <w:szCs w:val="22"/>
                <w:lang w:eastAsia="en-US"/>
              </w:rPr>
              <w:t>Valoarea ajutorului de stat/minimis respectă limita din Ghidul Solicitantului- Condiții Specifice (acolo unde este cazul)</w:t>
            </w:r>
          </w:p>
          <w:p w14:paraId="626AE105" w14:textId="77777777" w:rsidR="007741A1" w:rsidRPr="000C5113" w:rsidRDefault="007741A1" w:rsidP="00E30FEA">
            <w:pPr>
              <w:ind w:left="560"/>
              <w:jc w:val="both"/>
              <w:rPr>
                <w:rFonts w:ascii="Trebuchet MS" w:hAnsi="Trebuchet MS" w:cs="Arial"/>
                <w:color w:val="244061"/>
                <w:lang w:val="ro-RO"/>
              </w:rPr>
            </w:pPr>
          </w:p>
        </w:tc>
        <w:tc>
          <w:tcPr>
            <w:tcW w:w="2190" w:type="pct"/>
          </w:tcPr>
          <w:p w14:paraId="394757DB" w14:textId="77777777" w:rsidR="007741A1" w:rsidRPr="007F39B6" w:rsidRDefault="007741A1" w:rsidP="009118F6">
            <w:pPr>
              <w:pStyle w:val="ListParagraph"/>
              <w:numPr>
                <w:ilvl w:val="0"/>
                <w:numId w:val="25"/>
              </w:numPr>
              <w:rPr>
                <w:rFonts w:eastAsia="Times New Roman" w:cs="Arial"/>
                <w:color w:val="244061"/>
                <w:sz w:val="22"/>
                <w:szCs w:val="22"/>
                <w:lang w:eastAsia="en-US"/>
              </w:rPr>
            </w:pPr>
            <w:r w:rsidRPr="007F39B6">
              <w:rPr>
                <w:rFonts w:eastAsia="Times New Roman" w:cs="Arial"/>
                <w:color w:val="244061"/>
                <w:sz w:val="22"/>
                <w:szCs w:val="22"/>
                <w:lang w:eastAsia="en-US"/>
              </w:rPr>
              <w:t>Valoarea totală eligibilă a proiectului se încadrează în valoarea  minimă şi maximă prevăzută în Ghidul solicitantului - Condiții specifice.</w:t>
            </w:r>
          </w:p>
          <w:p w14:paraId="01023AA3" w14:textId="77777777" w:rsidR="007741A1" w:rsidRPr="007F39B6" w:rsidRDefault="007741A1" w:rsidP="009118F6">
            <w:pPr>
              <w:pStyle w:val="ListParagraph"/>
              <w:numPr>
                <w:ilvl w:val="0"/>
                <w:numId w:val="25"/>
              </w:numPr>
              <w:spacing w:after="0" w:line="240" w:lineRule="auto"/>
              <w:rPr>
                <w:rFonts w:eastAsia="Times New Roman" w:cs="Arial"/>
                <w:color w:val="244061"/>
                <w:sz w:val="22"/>
                <w:szCs w:val="22"/>
                <w:lang w:eastAsia="en-US"/>
              </w:rPr>
            </w:pPr>
            <w:r w:rsidRPr="007F39B6">
              <w:rPr>
                <w:rFonts w:eastAsia="Times New Roman" w:cs="Arial"/>
                <w:color w:val="244061"/>
                <w:sz w:val="22"/>
                <w:szCs w:val="22"/>
                <w:lang w:eastAsia="en-US"/>
              </w:rPr>
              <w:t>Valoarea ajutorului de minimis reprezintă minimum 70% din valoarea totală eligibilă a proiectului.</w:t>
            </w:r>
          </w:p>
          <w:p w14:paraId="4D903D08" w14:textId="77777777" w:rsidR="007741A1" w:rsidRPr="007F39B6" w:rsidRDefault="007741A1" w:rsidP="009118F6">
            <w:pPr>
              <w:pStyle w:val="ListParagraph"/>
              <w:numPr>
                <w:ilvl w:val="0"/>
                <w:numId w:val="25"/>
              </w:numPr>
              <w:rPr>
                <w:rFonts w:eastAsia="Times New Roman" w:cs="Arial"/>
                <w:color w:val="244061"/>
                <w:sz w:val="22"/>
                <w:szCs w:val="22"/>
                <w:lang w:eastAsia="en-US"/>
              </w:rPr>
            </w:pPr>
            <w:r w:rsidRPr="007F39B6">
              <w:rPr>
                <w:rFonts w:eastAsia="Times New Roman" w:cs="Arial"/>
                <w:color w:val="244061"/>
                <w:sz w:val="22"/>
                <w:szCs w:val="22"/>
                <w:lang w:eastAsia="en-US"/>
              </w:rPr>
              <w:t>În cazul proiectelor implementate in parteneriat, la distributia bugetului proiectului pe fiecare membru al parteneriatului, se va tine cont de faptul ca alocarea financiară gestionată de beneficiar/ lider de parteneriat trebuie sa fie mai mare decât alocarea financiară gestionată de oricare alt membru al parteneriatului.</w:t>
            </w:r>
          </w:p>
          <w:p w14:paraId="31823021" w14:textId="77777777" w:rsidR="007741A1" w:rsidRPr="007F39B6" w:rsidRDefault="007741A1" w:rsidP="009118F6">
            <w:pPr>
              <w:pStyle w:val="ListParagraph"/>
              <w:numPr>
                <w:ilvl w:val="0"/>
                <w:numId w:val="25"/>
              </w:numPr>
              <w:spacing w:after="0" w:line="240" w:lineRule="auto"/>
              <w:rPr>
                <w:rFonts w:eastAsia="Times New Roman" w:cs="Arial"/>
                <w:color w:val="244061"/>
                <w:sz w:val="22"/>
                <w:szCs w:val="22"/>
                <w:lang w:eastAsia="en-US"/>
              </w:rPr>
            </w:pPr>
            <w:r w:rsidRPr="007F39B6">
              <w:rPr>
                <w:rFonts w:eastAsia="Times New Roman" w:cs="Arial"/>
                <w:color w:val="244061"/>
                <w:sz w:val="22"/>
                <w:szCs w:val="22"/>
                <w:lang w:eastAsia="en-US"/>
              </w:rPr>
              <w:t>Valoarea asistenței financiare nerambursabile solicitate de fiecare membru al parteneriatului trebuie să se înscrie în limita maximă stabilită în funcție de valoarea contribuției proprii minime obligatorii, calculată în funcție de procentul minim de cofinanțare proprie (C.pr.) obligatoriu, prevăzut în Ghidul solicitantului – Condiţii specifice pentru fiecare tip de solicitant în parte.</w:t>
            </w:r>
          </w:p>
        </w:tc>
      </w:tr>
      <w:tr w:rsidR="007741A1" w:rsidRPr="000C5113" w14:paraId="237A2900" w14:textId="77777777" w:rsidTr="008D51F5">
        <w:tc>
          <w:tcPr>
            <w:tcW w:w="253" w:type="pct"/>
            <w:vAlign w:val="center"/>
          </w:tcPr>
          <w:p w14:paraId="5E568940"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9.</w:t>
            </w:r>
          </w:p>
        </w:tc>
        <w:tc>
          <w:tcPr>
            <w:tcW w:w="1072" w:type="pct"/>
            <w:vAlign w:val="center"/>
          </w:tcPr>
          <w:p w14:paraId="38DC4A65" w14:textId="77777777" w:rsidR="007741A1" w:rsidRPr="000C5113" w:rsidRDefault="007741A1" w:rsidP="00E30FEA">
            <w:pPr>
              <w:widowControl w:val="0"/>
              <w:tabs>
                <w:tab w:val="left" w:pos="802"/>
                <w:tab w:val="left" w:pos="6525"/>
              </w:tabs>
              <w:autoSpaceDE w:val="0"/>
              <w:autoSpaceDN w:val="0"/>
              <w:adjustRightInd w:val="0"/>
              <w:jc w:val="both"/>
              <w:rPr>
                <w:rFonts w:ascii="Trebuchet MS" w:eastAsia="MS Mincho" w:hAnsi="Trebuchet MS" w:cs="Arial"/>
                <w:color w:val="244061"/>
                <w:lang w:val="ro-RO"/>
              </w:rPr>
            </w:pPr>
            <w:r w:rsidRPr="000C5113">
              <w:rPr>
                <w:rFonts w:ascii="Trebuchet MS" w:eastAsia="MS Mincho" w:hAnsi="Trebuchet MS" w:cs="Arial"/>
                <w:color w:val="244061"/>
                <w:sz w:val="22"/>
                <w:szCs w:val="22"/>
                <w:lang w:val="ro-RO"/>
              </w:rPr>
              <w:t>Durata proiectului</w:t>
            </w:r>
          </w:p>
        </w:tc>
        <w:tc>
          <w:tcPr>
            <w:tcW w:w="1485" w:type="pct"/>
            <w:vAlign w:val="center"/>
          </w:tcPr>
          <w:p w14:paraId="761EDEFA" w14:textId="77777777" w:rsidR="007741A1" w:rsidRPr="000C5113" w:rsidRDefault="007741A1" w:rsidP="00E30FEA">
            <w:pPr>
              <w:numPr>
                <w:ilvl w:val="0"/>
                <w:numId w:val="1"/>
              </w:numPr>
              <w:ind w:left="292" w:hanging="284"/>
              <w:jc w:val="both"/>
              <w:rPr>
                <w:rFonts w:ascii="Trebuchet MS" w:hAnsi="Trebuchet MS" w:cs="Arial"/>
                <w:color w:val="244061"/>
                <w:lang w:val="ro-RO"/>
              </w:rPr>
            </w:pPr>
            <w:r w:rsidRPr="000C5113">
              <w:rPr>
                <w:rFonts w:ascii="Trebuchet MS" w:hAnsi="Trebuchet MS" w:cs="Arial"/>
                <w:color w:val="244061"/>
                <w:sz w:val="22"/>
                <w:szCs w:val="22"/>
                <w:lang w:val="ro-RO"/>
              </w:rPr>
              <w:t>Durata de implementare a proiectului nu depăşeşte durata specificata în Ghidul Solicitantului Condiție Specifice</w:t>
            </w:r>
          </w:p>
        </w:tc>
        <w:tc>
          <w:tcPr>
            <w:tcW w:w="2190" w:type="pct"/>
            <w:vAlign w:val="center"/>
          </w:tcPr>
          <w:p w14:paraId="195D184E" w14:textId="77777777" w:rsidR="007741A1" w:rsidRPr="000C5113" w:rsidRDefault="007741A1" w:rsidP="005407A9">
            <w:pPr>
              <w:jc w:val="both"/>
              <w:rPr>
                <w:rFonts w:ascii="Trebuchet MS" w:hAnsi="Trebuchet MS" w:cs="Arial"/>
                <w:color w:val="244061"/>
                <w:lang w:val="ro-RO"/>
              </w:rPr>
            </w:pPr>
            <w:r w:rsidRPr="000C5113">
              <w:rPr>
                <w:rFonts w:ascii="Trebuchet MS" w:eastAsia="MS Mincho" w:hAnsi="Trebuchet MS" w:cs="Arial"/>
                <w:color w:val="244061"/>
                <w:sz w:val="22"/>
                <w:szCs w:val="22"/>
                <w:lang w:val="ro-RO"/>
              </w:rPr>
              <w:t>Durata de implementare a proiectului se încadrează în durata maximă prevăzută în Ghidul solicitantului - Condiţii specifice.</w:t>
            </w:r>
          </w:p>
        </w:tc>
      </w:tr>
      <w:tr w:rsidR="007741A1" w:rsidRPr="005F7373" w14:paraId="064DFCEA" w14:textId="77777777" w:rsidTr="008D51F5">
        <w:tc>
          <w:tcPr>
            <w:tcW w:w="253" w:type="pct"/>
            <w:vAlign w:val="center"/>
          </w:tcPr>
          <w:p w14:paraId="2083B57A"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10.</w:t>
            </w:r>
          </w:p>
        </w:tc>
        <w:tc>
          <w:tcPr>
            <w:tcW w:w="1072" w:type="pct"/>
            <w:vAlign w:val="center"/>
          </w:tcPr>
          <w:p w14:paraId="77D5BFF1" w14:textId="77777777" w:rsidR="007741A1" w:rsidRPr="000C5113" w:rsidRDefault="007741A1" w:rsidP="00E30FEA">
            <w:pPr>
              <w:widowControl w:val="0"/>
              <w:tabs>
                <w:tab w:val="left" w:pos="802"/>
                <w:tab w:val="left" w:pos="6525"/>
              </w:tabs>
              <w:autoSpaceDE w:val="0"/>
              <w:autoSpaceDN w:val="0"/>
              <w:adjustRightInd w:val="0"/>
              <w:jc w:val="both"/>
              <w:rPr>
                <w:rFonts w:ascii="Trebuchet MS" w:eastAsia="MS Mincho" w:hAnsi="Trebuchet MS" w:cs="Arial"/>
                <w:color w:val="244061"/>
                <w:lang w:val="ro-RO"/>
              </w:rPr>
            </w:pPr>
            <w:r w:rsidRPr="000C5113">
              <w:rPr>
                <w:rFonts w:ascii="Trebuchet MS" w:eastAsia="MS Mincho" w:hAnsi="Trebuchet MS" w:cs="Arial"/>
                <w:color w:val="244061"/>
                <w:sz w:val="22"/>
                <w:szCs w:val="22"/>
                <w:lang w:val="ro-RO"/>
              </w:rPr>
              <w:t>Cheltuielile prevăzute respectă prevederile legale privind eligibilitatea?</w:t>
            </w:r>
          </w:p>
          <w:p w14:paraId="5E316A59" w14:textId="77777777" w:rsidR="007741A1" w:rsidRPr="000C5113" w:rsidRDefault="007741A1" w:rsidP="00E30FEA">
            <w:pPr>
              <w:widowControl w:val="0"/>
              <w:tabs>
                <w:tab w:val="left" w:pos="802"/>
                <w:tab w:val="left" w:pos="6525"/>
              </w:tabs>
              <w:autoSpaceDE w:val="0"/>
              <w:autoSpaceDN w:val="0"/>
              <w:adjustRightInd w:val="0"/>
              <w:jc w:val="both"/>
              <w:rPr>
                <w:rFonts w:ascii="Trebuchet MS" w:eastAsia="MS Mincho" w:hAnsi="Trebuchet MS" w:cs="Arial"/>
                <w:color w:val="244061"/>
                <w:lang w:val="ro-RO"/>
              </w:rPr>
            </w:pPr>
          </w:p>
          <w:p w14:paraId="28C9C475"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p>
        </w:tc>
        <w:tc>
          <w:tcPr>
            <w:tcW w:w="1485" w:type="pct"/>
            <w:vAlign w:val="center"/>
          </w:tcPr>
          <w:p w14:paraId="5F827419" w14:textId="77777777" w:rsidR="007741A1" w:rsidRPr="000C5113" w:rsidRDefault="007741A1" w:rsidP="00E30FEA">
            <w:pPr>
              <w:numPr>
                <w:ilvl w:val="0"/>
                <w:numId w:val="1"/>
              </w:numPr>
              <w:ind w:left="292" w:hanging="284"/>
              <w:jc w:val="both"/>
              <w:rPr>
                <w:rFonts w:ascii="Trebuchet MS" w:hAnsi="Trebuchet MS" w:cs="Arial"/>
                <w:color w:val="244061"/>
                <w:lang w:val="ro-RO"/>
              </w:rPr>
            </w:pPr>
            <w:r w:rsidRPr="000C5113">
              <w:rPr>
                <w:rFonts w:ascii="Trebuchet MS" w:hAnsi="Trebuchet MS" w:cs="Arial"/>
                <w:color w:val="244061"/>
                <w:sz w:val="22"/>
                <w:szCs w:val="22"/>
                <w:lang w:val="ro-RO"/>
              </w:rPr>
              <w:t xml:space="preserve">Cheltuielile prevăzute la capitolul de cheltuieli eligibile sunt conforme cu cele prevăzute în Ghidul Solicitantului- </w:t>
            </w:r>
            <w:r w:rsidRPr="000C5113">
              <w:rPr>
                <w:rFonts w:ascii="Trebuchet MS" w:eastAsia="MS Mincho" w:hAnsi="Trebuchet MS" w:cs="Arial"/>
                <w:color w:val="244061"/>
                <w:sz w:val="22"/>
                <w:szCs w:val="22"/>
                <w:lang w:val="ro-RO"/>
              </w:rPr>
              <w:t>Condiții Specifice</w:t>
            </w:r>
            <w:r w:rsidRPr="000C5113">
              <w:rPr>
                <w:rFonts w:ascii="Trebuchet MS" w:hAnsi="Trebuchet MS" w:cs="Arial"/>
                <w:color w:val="244061"/>
                <w:sz w:val="22"/>
                <w:szCs w:val="22"/>
                <w:lang w:val="ro-RO"/>
              </w:rPr>
              <w:t>.</w:t>
            </w:r>
          </w:p>
          <w:p w14:paraId="2AACDABE" w14:textId="77777777" w:rsidR="007741A1" w:rsidRPr="000C5113" w:rsidRDefault="007741A1" w:rsidP="00E30FEA">
            <w:pPr>
              <w:jc w:val="both"/>
              <w:rPr>
                <w:rFonts w:ascii="Trebuchet MS" w:hAnsi="Trebuchet MS" w:cs="Arial"/>
                <w:color w:val="244061"/>
                <w:lang w:val="ro-RO"/>
              </w:rPr>
            </w:pPr>
          </w:p>
        </w:tc>
        <w:tc>
          <w:tcPr>
            <w:tcW w:w="2190" w:type="pct"/>
            <w:vAlign w:val="center"/>
          </w:tcPr>
          <w:p w14:paraId="445087EF" w14:textId="77777777" w:rsidR="007741A1" w:rsidRPr="000C5113" w:rsidRDefault="007741A1" w:rsidP="00E30FEA">
            <w:pPr>
              <w:suppressAutoHyphens/>
              <w:jc w:val="both"/>
              <w:rPr>
                <w:rFonts w:ascii="Trebuchet MS" w:hAnsi="Trebuchet MS" w:cs="Arial"/>
                <w:color w:val="244061"/>
                <w:lang w:val="ro-RO"/>
              </w:rPr>
            </w:pPr>
            <w:r w:rsidRPr="000C5113">
              <w:rPr>
                <w:rFonts w:ascii="Trebuchet MS" w:hAnsi="Trebuchet MS" w:cs="Arial"/>
                <w:color w:val="244061"/>
                <w:sz w:val="22"/>
                <w:szCs w:val="22"/>
                <w:lang w:val="ro-RO"/>
              </w:rPr>
              <w:t xml:space="preserve">Valoarea cheltuielilor de tip FEDR directe nu depășește procentul de 10% din valoarea cheltuielilor directe eligibile aferente proiectului. </w:t>
            </w:r>
          </w:p>
          <w:p w14:paraId="607BBEA7" w14:textId="77777777" w:rsidR="007741A1" w:rsidRPr="000C5113" w:rsidRDefault="007741A1" w:rsidP="00534E57">
            <w:pPr>
              <w:jc w:val="both"/>
              <w:rPr>
                <w:rFonts w:ascii="Trebuchet MS" w:hAnsi="Trebuchet MS" w:cs="Arial"/>
                <w:color w:val="244061"/>
                <w:lang w:val="ro-RO"/>
              </w:rPr>
            </w:pPr>
          </w:p>
        </w:tc>
      </w:tr>
      <w:tr w:rsidR="007741A1" w:rsidRPr="005F7373" w14:paraId="268DF862" w14:textId="77777777" w:rsidTr="008D51F5">
        <w:tc>
          <w:tcPr>
            <w:tcW w:w="253" w:type="pct"/>
            <w:vAlign w:val="center"/>
          </w:tcPr>
          <w:p w14:paraId="78EC543A"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11.</w:t>
            </w:r>
          </w:p>
        </w:tc>
        <w:tc>
          <w:tcPr>
            <w:tcW w:w="1072" w:type="pct"/>
            <w:vAlign w:val="center"/>
          </w:tcPr>
          <w:p w14:paraId="1D683041" w14:textId="77777777" w:rsidR="007741A1" w:rsidRPr="000C5113" w:rsidRDefault="007741A1" w:rsidP="00E30FEA">
            <w:pPr>
              <w:widowControl w:val="0"/>
              <w:tabs>
                <w:tab w:val="left" w:pos="802"/>
                <w:tab w:val="left" w:pos="6525"/>
              </w:tabs>
              <w:autoSpaceDE w:val="0"/>
              <w:autoSpaceDN w:val="0"/>
              <w:adjustRightInd w:val="0"/>
              <w:jc w:val="both"/>
              <w:rPr>
                <w:rFonts w:ascii="Trebuchet MS" w:eastAsia="MS Mincho" w:hAnsi="Trebuchet MS" w:cs="Arial"/>
                <w:color w:val="244061"/>
                <w:lang w:val="ro-RO"/>
              </w:rPr>
            </w:pPr>
            <w:r w:rsidRPr="000C5113">
              <w:rPr>
                <w:rFonts w:ascii="Trebuchet MS" w:eastAsia="MS Mincho" w:hAnsi="Trebuchet MS" w:cs="Arial"/>
                <w:color w:val="244061"/>
                <w:sz w:val="22"/>
                <w:szCs w:val="22"/>
                <w:lang w:val="ro-RO"/>
              </w:rPr>
              <w:t>Bugetul proiectului respectă rata de cofinanţare?</w:t>
            </w:r>
          </w:p>
        </w:tc>
        <w:tc>
          <w:tcPr>
            <w:tcW w:w="1485" w:type="pct"/>
            <w:vAlign w:val="center"/>
          </w:tcPr>
          <w:p w14:paraId="410FF8C4" w14:textId="77777777" w:rsidR="007741A1" w:rsidRPr="000C5113" w:rsidRDefault="007741A1" w:rsidP="00E30FEA">
            <w:pPr>
              <w:numPr>
                <w:ilvl w:val="0"/>
                <w:numId w:val="1"/>
              </w:numPr>
              <w:ind w:left="292" w:hanging="284"/>
              <w:jc w:val="both"/>
              <w:rPr>
                <w:rFonts w:ascii="Trebuchet MS" w:hAnsi="Trebuchet MS" w:cs="Arial"/>
                <w:color w:val="244061"/>
                <w:lang w:val="ro-RO"/>
              </w:rPr>
            </w:pPr>
            <w:r w:rsidRPr="000C5113">
              <w:rPr>
                <w:rFonts w:ascii="Trebuchet MS" w:hAnsi="Trebuchet MS" w:cs="Arial"/>
                <w:color w:val="244061"/>
                <w:sz w:val="22"/>
                <w:szCs w:val="22"/>
                <w:lang w:val="ro-RO"/>
              </w:rPr>
              <w:t>Bugetul respectă rata de cofinanțare (FSE/ILMT, buget național și contribuție proprie).</w:t>
            </w:r>
          </w:p>
        </w:tc>
        <w:tc>
          <w:tcPr>
            <w:tcW w:w="2190" w:type="pct"/>
            <w:vAlign w:val="center"/>
          </w:tcPr>
          <w:p w14:paraId="1CC7582A" w14:textId="77777777" w:rsidR="007741A1" w:rsidRPr="000C5113" w:rsidRDefault="007741A1" w:rsidP="00E30FEA">
            <w:pPr>
              <w:ind w:left="5"/>
              <w:jc w:val="both"/>
              <w:rPr>
                <w:rFonts w:ascii="Trebuchet MS" w:hAnsi="Trebuchet MS" w:cs="Arial"/>
                <w:color w:val="244061"/>
                <w:lang w:val="ro-RO"/>
              </w:rPr>
            </w:pPr>
            <w:r w:rsidRPr="000C5113">
              <w:rPr>
                <w:rFonts w:ascii="Trebuchet MS" w:hAnsi="Trebuchet MS" w:cs="Arial"/>
                <w:color w:val="244061"/>
                <w:sz w:val="22"/>
                <w:szCs w:val="22"/>
                <w:lang w:val="ro-RO"/>
              </w:rPr>
              <w:t>Se va verifica respectarea contribuției proprii minime pentru solicitant, conform prevederilor Ghidului Solicitantului Conditii specifice.</w:t>
            </w:r>
          </w:p>
        </w:tc>
      </w:tr>
      <w:tr w:rsidR="007741A1" w:rsidRPr="005F7373" w14:paraId="5BA043DF" w14:textId="77777777" w:rsidTr="008D51F5">
        <w:tc>
          <w:tcPr>
            <w:tcW w:w="253" w:type="pct"/>
            <w:vAlign w:val="center"/>
          </w:tcPr>
          <w:p w14:paraId="2F7E9920"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12.</w:t>
            </w:r>
          </w:p>
        </w:tc>
        <w:tc>
          <w:tcPr>
            <w:tcW w:w="1072" w:type="pct"/>
            <w:vAlign w:val="center"/>
          </w:tcPr>
          <w:p w14:paraId="26C52C14"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Proiectul cuprinde cel puțin activitățile obligatorii?</w:t>
            </w:r>
          </w:p>
        </w:tc>
        <w:tc>
          <w:tcPr>
            <w:tcW w:w="1485" w:type="pct"/>
            <w:vAlign w:val="center"/>
          </w:tcPr>
          <w:p w14:paraId="7538D1BB" w14:textId="77777777" w:rsidR="007741A1" w:rsidRPr="000C5113" w:rsidRDefault="007741A1" w:rsidP="00E30FEA">
            <w:pPr>
              <w:numPr>
                <w:ilvl w:val="0"/>
                <w:numId w:val="1"/>
              </w:numPr>
              <w:ind w:left="292" w:hanging="284"/>
              <w:jc w:val="both"/>
              <w:rPr>
                <w:rFonts w:ascii="Trebuchet MS" w:hAnsi="Trebuchet MS" w:cs="Arial"/>
                <w:color w:val="244061"/>
                <w:lang w:val="ro-RO"/>
              </w:rPr>
            </w:pPr>
            <w:r w:rsidRPr="000C5113">
              <w:rPr>
                <w:rFonts w:ascii="Trebuchet MS" w:hAnsi="Trebuchet MS" w:cs="Arial"/>
                <w:color w:val="244061"/>
                <w:sz w:val="22"/>
                <w:szCs w:val="22"/>
                <w:lang w:val="ro-RO"/>
              </w:rPr>
              <w:t xml:space="preserve">Proiectul cuprinde activitățile obligatorii, prevăzute în Ghidul Solicitantului- </w:t>
            </w:r>
            <w:r w:rsidRPr="000C5113">
              <w:rPr>
                <w:rFonts w:ascii="Trebuchet MS" w:eastAsia="MS Mincho" w:hAnsi="Trebuchet MS" w:cs="Arial"/>
                <w:color w:val="244061"/>
                <w:sz w:val="22"/>
                <w:szCs w:val="22"/>
                <w:lang w:val="ro-RO"/>
              </w:rPr>
              <w:t>Condiții Specifice</w:t>
            </w:r>
            <w:r w:rsidRPr="000C5113">
              <w:rPr>
                <w:rFonts w:ascii="Trebuchet MS" w:hAnsi="Trebuchet MS" w:cs="Arial"/>
                <w:color w:val="244061"/>
                <w:sz w:val="22"/>
                <w:szCs w:val="22"/>
                <w:lang w:val="ro-RO"/>
              </w:rPr>
              <w:t>.</w:t>
            </w:r>
          </w:p>
          <w:p w14:paraId="1FD2E44D" w14:textId="77777777" w:rsidR="007741A1" w:rsidRPr="000C5113" w:rsidRDefault="007741A1" w:rsidP="00E30FEA">
            <w:pPr>
              <w:ind w:left="8"/>
              <w:jc w:val="both"/>
              <w:rPr>
                <w:rFonts w:ascii="Trebuchet MS" w:hAnsi="Trebuchet MS" w:cs="Arial"/>
                <w:color w:val="244061"/>
                <w:lang w:val="ro-RO"/>
              </w:rPr>
            </w:pPr>
          </w:p>
        </w:tc>
        <w:tc>
          <w:tcPr>
            <w:tcW w:w="2190" w:type="pct"/>
            <w:vAlign w:val="center"/>
          </w:tcPr>
          <w:p w14:paraId="788D3111" w14:textId="77777777" w:rsidR="007741A1" w:rsidRPr="000C5113" w:rsidRDefault="007741A1" w:rsidP="005407A9">
            <w:pPr>
              <w:jc w:val="both"/>
              <w:rPr>
                <w:rFonts w:cs="Arial"/>
                <w:color w:val="244061"/>
                <w:lang w:val="ro-RO"/>
              </w:rPr>
            </w:pPr>
            <w:r w:rsidRPr="000C5113">
              <w:rPr>
                <w:rFonts w:ascii="Trebuchet MS" w:hAnsi="Trebuchet MS" w:cs="Arial"/>
                <w:color w:val="244061"/>
                <w:sz w:val="22"/>
                <w:szCs w:val="22"/>
                <w:lang w:val="ro-RO"/>
              </w:rPr>
              <w:t xml:space="preserve">Proiectul prevede activitățile obligatorii impuse prin Ghidul Solicitantului - </w:t>
            </w:r>
            <w:r w:rsidRPr="000C5113">
              <w:rPr>
                <w:rFonts w:ascii="Trebuchet MS" w:eastAsia="MS Mincho" w:hAnsi="Trebuchet MS" w:cs="Arial"/>
                <w:color w:val="244061"/>
                <w:sz w:val="22"/>
                <w:szCs w:val="22"/>
                <w:lang w:val="ro-RO"/>
              </w:rPr>
              <w:t>Condiții Specifice</w:t>
            </w:r>
          </w:p>
        </w:tc>
      </w:tr>
      <w:tr w:rsidR="007741A1" w:rsidRPr="005F7373" w14:paraId="6948A4DF" w14:textId="77777777" w:rsidTr="008D51F5">
        <w:tc>
          <w:tcPr>
            <w:tcW w:w="253" w:type="pct"/>
            <w:vAlign w:val="center"/>
          </w:tcPr>
          <w:p w14:paraId="2E58B507"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13.</w:t>
            </w:r>
          </w:p>
        </w:tc>
        <w:tc>
          <w:tcPr>
            <w:tcW w:w="1072" w:type="pct"/>
            <w:vAlign w:val="center"/>
          </w:tcPr>
          <w:p w14:paraId="1C25A06B" w14:textId="77777777" w:rsidR="007741A1" w:rsidRPr="000C5113" w:rsidRDefault="007741A1" w:rsidP="00E30FEA">
            <w:pPr>
              <w:widowControl w:val="0"/>
              <w:tabs>
                <w:tab w:val="left" w:pos="802"/>
                <w:tab w:val="left" w:pos="6525"/>
              </w:tabs>
              <w:autoSpaceDE w:val="0"/>
              <w:autoSpaceDN w:val="0"/>
              <w:adjustRightInd w:val="0"/>
              <w:jc w:val="both"/>
              <w:rPr>
                <w:rFonts w:ascii="Trebuchet MS" w:hAnsi="Trebuchet MS" w:cs="Arial"/>
                <w:color w:val="244061"/>
                <w:lang w:val="ro-RO"/>
              </w:rPr>
            </w:pPr>
            <w:r w:rsidRPr="000C5113">
              <w:rPr>
                <w:rFonts w:ascii="Trebuchet MS" w:hAnsi="Trebuchet MS" w:cs="Arial"/>
                <w:color w:val="244061"/>
                <w:sz w:val="22"/>
                <w:szCs w:val="22"/>
                <w:lang w:val="ro-RO"/>
              </w:rPr>
              <w:t>Proiectul cuprinde mãsurile minime de informare și publicitate?</w:t>
            </w:r>
          </w:p>
        </w:tc>
        <w:tc>
          <w:tcPr>
            <w:tcW w:w="1485" w:type="pct"/>
            <w:vAlign w:val="center"/>
          </w:tcPr>
          <w:p w14:paraId="6A87D84C" w14:textId="77777777" w:rsidR="007741A1" w:rsidRPr="000C5113" w:rsidRDefault="007741A1" w:rsidP="00E30FEA">
            <w:pPr>
              <w:numPr>
                <w:ilvl w:val="0"/>
                <w:numId w:val="1"/>
              </w:numPr>
              <w:ind w:left="292" w:hanging="284"/>
              <w:jc w:val="both"/>
              <w:rPr>
                <w:rFonts w:ascii="Trebuchet MS" w:hAnsi="Trebuchet MS" w:cs="Arial"/>
                <w:color w:val="244061"/>
                <w:lang w:val="ro-RO"/>
              </w:rPr>
            </w:pPr>
            <w:r w:rsidRPr="000C5113">
              <w:rPr>
                <w:rFonts w:ascii="Trebuchet MS" w:hAnsi="Trebuchet MS" w:cs="Arial"/>
                <w:color w:val="244061"/>
                <w:sz w:val="22"/>
                <w:szCs w:val="22"/>
                <w:lang w:val="ro-RO"/>
              </w:rPr>
              <w:t xml:space="preserve">Proiectul cuprinde, în cadrul activității de informare și publicitate, măsurile minime prevăzute în Ghidul Solicitantului- </w:t>
            </w:r>
            <w:r w:rsidRPr="000C5113">
              <w:rPr>
                <w:rFonts w:ascii="Trebuchet MS" w:eastAsia="MS Mincho" w:hAnsi="Trebuchet MS" w:cs="Arial"/>
                <w:color w:val="244061"/>
                <w:sz w:val="22"/>
                <w:szCs w:val="22"/>
                <w:lang w:val="ro-RO"/>
              </w:rPr>
              <w:t>Condiții Specifice</w:t>
            </w:r>
            <w:r w:rsidRPr="000C5113">
              <w:rPr>
                <w:rFonts w:ascii="Trebuchet MS" w:hAnsi="Trebuchet MS" w:cs="Arial"/>
                <w:color w:val="244061"/>
                <w:sz w:val="22"/>
                <w:szCs w:val="22"/>
                <w:lang w:val="ro-RO"/>
              </w:rPr>
              <w:t>.</w:t>
            </w:r>
          </w:p>
          <w:p w14:paraId="7881DAFC" w14:textId="77777777" w:rsidR="007741A1" w:rsidRPr="000C5113" w:rsidRDefault="007741A1" w:rsidP="00E30FEA">
            <w:pPr>
              <w:ind w:left="292"/>
              <w:jc w:val="both"/>
              <w:rPr>
                <w:rFonts w:ascii="Trebuchet MS" w:hAnsi="Trebuchet MS" w:cs="Arial"/>
                <w:color w:val="244061"/>
                <w:lang w:val="ro-RO"/>
              </w:rPr>
            </w:pPr>
          </w:p>
        </w:tc>
        <w:tc>
          <w:tcPr>
            <w:tcW w:w="2190" w:type="pct"/>
          </w:tcPr>
          <w:p w14:paraId="28BAEDA9" w14:textId="77777777" w:rsidR="007741A1" w:rsidRPr="000C5113" w:rsidRDefault="007741A1" w:rsidP="008D51F5">
            <w:pPr>
              <w:ind w:left="10"/>
              <w:jc w:val="both"/>
              <w:rPr>
                <w:rFonts w:ascii="Trebuchet MS" w:hAnsi="Trebuchet MS" w:cs="Calibri"/>
                <w:color w:val="244061"/>
                <w:lang w:val="ro-RO"/>
              </w:rPr>
            </w:pPr>
            <w:r w:rsidRPr="000C5113">
              <w:rPr>
                <w:rFonts w:ascii="Trebuchet MS" w:hAnsi="Trebuchet MS" w:cs="Arial"/>
                <w:color w:val="244061"/>
                <w:sz w:val="22"/>
                <w:szCs w:val="22"/>
                <w:lang w:val="ro-RO"/>
              </w:rPr>
              <w:t xml:space="preserve">Se va verifica daca solicitantul a descris în cererea de finanțare masurile minime de informare si publicitate prevăzute in </w:t>
            </w:r>
            <w:r w:rsidRPr="000C5113">
              <w:rPr>
                <w:rFonts w:ascii="Trebuchet MS" w:hAnsi="Trebuchet MS" w:cs="Arial"/>
                <w:i/>
                <w:color w:val="244061"/>
                <w:sz w:val="22"/>
                <w:szCs w:val="22"/>
                <w:lang w:val="ro-RO"/>
              </w:rPr>
              <w:t>Orientări privind accesarea finanțărilor în cadrul programului Operațional Capital Uman 2014-2020</w:t>
            </w:r>
            <w:r w:rsidRPr="000C5113">
              <w:rPr>
                <w:rFonts w:ascii="Trebuchet MS" w:hAnsi="Trebuchet MS" w:cs="Arial"/>
                <w:color w:val="244061"/>
                <w:sz w:val="22"/>
                <w:szCs w:val="22"/>
                <w:lang w:val="ro-RO"/>
              </w:rPr>
              <w:t>.</w:t>
            </w:r>
            <w:r w:rsidRPr="000C5113">
              <w:rPr>
                <w:rFonts w:ascii="Trebuchet MS" w:hAnsi="Trebuchet MS" w:cs="Calibri"/>
                <w:color w:val="244061"/>
                <w:sz w:val="22"/>
                <w:szCs w:val="22"/>
                <w:lang w:val="ro-RO"/>
              </w:rPr>
              <w:t xml:space="preserve"> Masurile minime de informare si publicitate care trebuie descrise în cererea de finantare sunt:</w:t>
            </w:r>
          </w:p>
          <w:p w14:paraId="263C2677" w14:textId="77777777" w:rsidR="007741A1" w:rsidRPr="000C5113" w:rsidRDefault="007741A1" w:rsidP="00E30FEA">
            <w:pPr>
              <w:jc w:val="both"/>
              <w:rPr>
                <w:rFonts w:ascii="Trebuchet MS" w:hAnsi="Trebuchet MS" w:cs="Calibri"/>
                <w:color w:val="244061"/>
                <w:lang w:val="ro-RO"/>
              </w:rPr>
            </w:pPr>
            <w:r w:rsidRPr="000C5113">
              <w:rPr>
                <w:rFonts w:ascii="Trebuchet MS" w:hAnsi="Trebuchet MS" w:cs="Calibri"/>
                <w:color w:val="244061"/>
                <w:sz w:val="22"/>
                <w:szCs w:val="22"/>
                <w:lang w:val="ro-RO"/>
              </w:rPr>
              <w:t>- Asigurarea vizibilitatii proiectului (prin expunerea unui afiș) la sediul de implementare a proiectului;</w:t>
            </w:r>
          </w:p>
          <w:p w14:paraId="6C9C744D" w14:textId="77777777" w:rsidR="007741A1" w:rsidRPr="000C5113" w:rsidRDefault="007741A1" w:rsidP="00E30FEA">
            <w:pPr>
              <w:jc w:val="both"/>
              <w:rPr>
                <w:rFonts w:ascii="Trebuchet MS" w:hAnsi="Trebuchet MS" w:cs="Calibri"/>
                <w:color w:val="244061"/>
                <w:lang w:val="ro-RO"/>
              </w:rPr>
            </w:pPr>
            <w:r w:rsidRPr="000C5113">
              <w:rPr>
                <w:rFonts w:ascii="Trebuchet MS" w:hAnsi="Trebuchet MS" w:cs="Calibri"/>
                <w:color w:val="244061"/>
                <w:sz w:val="22"/>
                <w:szCs w:val="22"/>
                <w:lang w:val="ro-RO"/>
              </w:rPr>
              <w:t>- Beneficiarii se asigura ca cei care participa în cadrul proiectului sunt informati în mod specific cu privire la sprijinul acordat prin FSE;</w:t>
            </w:r>
          </w:p>
          <w:p w14:paraId="49269C58" w14:textId="77777777" w:rsidR="007741A1" w:rsidRPr="000C5113" w:rsidRDefault="007741A1" w:rsidP="00E30FEA">
            <w:pPr>
              <w:jc w:val="both"/>
              <w:rPr>
                <w:rFonts w:ascii="Trebuchet MS" w:hAnsi="Trebuchet MS" w:cs="Calibri"/>
                <w:color w:val="244061"/>
                <w:lang w:val="ro-RO"/>
              </w:rPr>
            </w:pPr>
            <w:r w:rsidRPr="000C5113">
              <w:rPr>
                <w:rFonts w:ascii="Trebuchet MS" w:hAnsi="Trebuchet MS" w:cs="Calibri"/>
                <w:color w:val="244061"/>
                <w:sz w:val="22"/>
                <w:szCs w:val="22"/>
                <w:lang w:val="ro-RO"/>
              </w:rPr>
              <w:t>- Orice fel de documente referitoare la implementarea proiectelor si publicate pentru public sau participanti, inclusiv certificatele de prezenta sau alte certificate, trebuie sa includa o mentiune cu privire la faptul ca operatiunea a fost sprijinita în cadrul FSE.</w:t>
            </w:r>
          </w:p>
        </w:tc>
      </w:tr>
    </w:tbl>
    <w:p w14:paraId="22E9F51A" w14:textId="77777777" w:rsidR="007741A1" w:rsidRPr="000C5113" w:rsidRDefault="007741A1" w:rsidP="00E30FEA">
      <w:pPr>
        <w:rPr>
          <w:rFonts w:ascii="Trebuchet MS" w:hAnsi="Trebuchet MS"/>
          <w:color w:val="244061"/>
          <w:sz w:val="22"/>
          <w:szCs w:val="22"/>
          <w:lang w:val="ro-RO"/>
        </w:rPr>
      </w:pPr>
    </w:p>
    <w:sectPr w:rsidR="007741A1" w:rsidRPr="000C5113" w:rsidSect="00F8130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DE568E" w14:textId="77777777" w:rsidR="007741A1" w:rsidRDefault="007741A1" w:rsidP="00F81309">
      <w:r>
        <w:separator/>
      </w:r>
    </w:p>
  </w:endnote>
  <w:endnote w:type="continuationSeparator" w:id="0">
    <w:p w14:paraId="4222C52B" w14:textId="77777777" w:rsidR="007741A1" w:rsidRDefault="007741A1"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PF Square Sans Pro Medium">
    <w:altName w:val="MS Gothic"/>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6CA41E" w14:textId="77777777" w:rsidR="007741A1" w:rsidRDefault="007741A1" w:rsidP="00F81309">
      <w:r>
        <w:separator/>
      </w:r>
    </w:p>
  </w:footnote>
  <w:footnote w:type="continuationSeparator" w:id="0">
    <w:p w14:paraId="0538E44E" w14:textId="77777777" w:rsidR="007741A1" w:rsidRDefault="007741A1" w:rsidP="00F81309">
      <w:r>
        <w:continuationSeparator/>
      </w:r>
    </w:p>
  </w:footnote>
  <w:footnote w:id="1">
    <w:p w14:paraId="001314F0" w14:textId="77777777" w:rsidR="007741A1" w:rsidRPr="006A1794" w:rsidRDefault="007741A1" w:rsidP="000D3D3A">
      <w:pPr>
        <w:pStyle w:val="ListParagraph"/>
        <w:spacing w:after="0" w:line="240" w:lineRule="auto"/>
        <w:ind w:left="144" w:hanging="144"/>
        <w:rPr>
          <w:rFonts w:cs="Arial"/>
          <w:color w:val="000000"/>
          <w:sz w:val="18"/>
          <w:szCs w:val="18"/>
        </w:rPr>
      </w:pPr>
      <w:r w:rsidRPr="006A1794">
        <w:rPr>
          <w:rStyle w:val="FootnoteReference"/>
          <w:rFonts w:cs="Arial"/>
          <w:color w:val="000000"/>
          <w:sz w:val="18"/>
          <w:szCs w:val="18"/>
        </w:rPr>
        <w:footnoteRef/>
      </w:r>
      <w:r w:rsidRPr="006A1794">
        <w:rPr>
          <w:rFonts w:cs="Arial"/>
          <w:color w:val="000000"/>
          <w:sz w:val="18"/>
          <w:szCs w:val="18"/>
        </w:rPr>
        <w:t xml:space="preserve">Pentru a se considera dublă finanțare, </w:t>
      </w:r>
      <w:r w:rsidRPr="006A1794">
        <w:rPr>
          <w:rStyle w:val="FootnoteReference"/>
          <w:rFonts w:cs="Arial"/>
          <w:color w:val="000000"/>
          <w:sz w:val="18"/>
          <w:szCs w:val="18"/>
          <w:vertAlign w:val="baseline"/>
        </w:rPr>
        <w:t>condiţiile trebuie îndeplinite cumulativ</w:t>
      </w:r>
      <w:r w:rsidRPr="006A1794">
        <w:rPr>
          <w:rFonts w:cs="Arial"/>
          <w:color w:val="000000"/>
          <w:sz w:val="18"/>
          <w:szCs w:val="18"/>
        </w:rPr>
        <w:t>. Solicitantul/beneficiarul trebuie să se asigure că participanții la operațiuni nu au reprezentat grup ţintă pentru măsuri similare, cofinanţate din fonduri nerambursabile. În cazul în care, în implementare, se constată încălcarea acestui criteriu, contractul de finanţare va fi reziliat, conform prevederilor legale în vigoare.</w:t>
      </w:r>
    </w:p>
    <w:p w14:paraId="7716FC5F" w14:textId="77777777" w:rsidR="007741A1" w:rsidRDefault="007741A1" w:rsidP="000D3D3A">
      <w:pPr>
        <w:pStyle w:val="ListParagraph"/>
        <w:spacing w:after="0" w:line="240" w:lineRule="auto"/>
        <w:ind w:left="144" w:hanging="14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31C9F"/>
    <w:multiLevelType w:val="hybridMultilevel"/>
    <w:tmpl w:val="6FE63D0E"/>
    <w:lvl w:ilvl="0" w:tplc="0409000D">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15:restartNumberingAfterBreak="0">
    <w:nsid w:val="01606470"/>
    <w:multiLevelType w:val="hybridMultilevel"/>
    <w:tmpl w:val="E83033C6"/>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0F6F74"/>
    <w:multiLevelType w:val="hybridMultilevel"/>
    <w:tmpl w:val="EF9A72F0"/>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75F68F8"/>
    <w:multiLevelType w:val="hybridMultilevel"/>
    <w:tmpl w:val="C37853B8"/>
    <w:lvl w:ilvl="0" w:tplc="0409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716C3C"/>
    <w:multiLevelType w:val="hybridMultilevel"/>
    <w:tmpl w:val="34E81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2D245D"/>
    <w:multiLevelType w:val="hybridMultilevel"/>
    <w:tmpl w:val="58BED918"/>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0111FF"/>
    <w:multiLevelType w:val="hybridMultilevel"/>
    <w:tmpl w:val="79401A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B36B4C"/>
    <w:multiLevelType w:val="hybridMultilevel"/>
    <w:tmpl w:val="189202A0"/>
    <w:lvl w:ilvl="0" w:tplc="18B68738">
      <w:start w:val="1"/>
      <w:numFmt w:val="bullet"/>
      <w:lvlText w:val=""/>
      <w:lvlJc w:val="left"/>
      <w:pPr>
        <w:tabs>
          <w:tab w:val="num" w:pos="360"/>
        </w:tabs>
        <w:ind w:left="360" w:hanging="360"/>
      </w:pPr>
      <w:rPr>
        <w:rFonts w:ascii="Wingdings 3" w:hAnsi="Wingdings 3" w:hint="default"/>
        <w:color w:val="FFC000"/>
        <w:sz w:val="28"/>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1F7B4C"/>
    <w:multiLevelType w:val="hybridMultilevel"/>
    <w:tmpl w:val="0CB8524E"/>
    <w:lvl w:ilvl="0" w:tplc="18B68738">
      <w:start w:val="1"/>
      <w:numFmt w:val="bullet"/>
      <w:lvlText w:val=""/>
      <w:lvlJc w:val="left"/>
      <w:pPr>
        <w:ind w:left="560" w:hanging="360"/>
      </w:pPr>
      <w:rPr>
        <w:rFonts w:ascii="Wingdings 3" w:hAnsi="Wingdings 3"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11"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9B83AE1"/>
    <w:multiLevelType w:val="hybridMultilevel"/>
    <w:tmpl w:val="F5764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06F09"/>
    <w:multiLevelType w:val="hybridMultilevel"/>
    <w:tmpl w:val="ACEECF64"/>
    <w:lvl w:ilvl="0" w:tplc="18B68738">
      <w:start w:val="1"/>
      <w:numFmt w:val="bullet"/>
      <w:lvlText w:val=""/>
      <w:lvlJc w:val="left"/>
      <w:pPr>
        <w:ind w:left="360" w:hanging="360"/>
      </w:pPr>
      <w:rPr>
        <w:rFonts w:ascii="Wingdings 3" w:hAnsi="Wingdings 3" w:hint="default"/>
        <w:color w:val="FFC000"/>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DAA50D9"/>
    <w:multiLevelType w:val="hybridMultilevel"/>
    <w:tmpl w:val="A1FE3634"/>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F990394"/>
    <w:multiLevelType w:val="hybridMultilevel"/>
    <w:tmpl w:val="E814EE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8" w15:restartNumberingAfterBreak="0">
    <w:nsid w:val="56E25760"/>
    <w:multiLevelType w:val="hybridMultilevel"/>
    <w:tmpl w:val="912476E4"/>
    <w:lvl w:ilvl="0" w:tplc="5E40261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10162C"/>
    <w:multiLevelType w:val="hybridMultilevel"/>
    <w:tmpl w:val="713EB414"/>
    <w:lvl w:ilvl="0" w:tplc="04090001">
      <w:start w:val="1"/>
      <w:numFmt w:val="bullet"/>
      <w:lvlText w:val=""/>
      <w:lvlJc w:val="left"/>
      <w:pPr>
        <w:ind w:left="560" w:hanging="360"/>
      </w:pPr>
      <w:rPr>
        <w:rFonts w:ascii="Symbol" w:hAnsi="Symbol"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20" w15:restartNumberingAfterBreak="0">
    <w:nsid w:val="719533CF"/>
    <w:multiLevelType w:val="hybridMultilevel"/>
    <w:tmpl w:val="B154659C"/>
    <w:lvl w:ilvl="0" w:tplc="04180001">
      <w:start w:val="1"/>
      <w:numFmt w:val="bullet"/>
      <w:lvlText w:val=""/>
      <w:lvlJc w:val="left"/>
      <w:pPr>
        <w:ind w:left="540" w:hanging="360"/>
      </w:pPr>
      <w:rPr>
        <w:rFonts w:ascii="Symbol" w:hAnsi="Symbol" w:hint="default"/>
      </w:rPr>
    </w:lvl>
    <w:lvl w:ilvl="1" w:tplc="04180003" w:tentative="1">
      <w:start w:val="1"/>
      <w:numFmt w:val="bullet"/>
      <w:lvlText w:val="o"/>
      <w:lvlJc w:val="left"/>
      <w:pPr>
        <w:ind w:left="1260" w:hanging="360"/>
      </w:pPr>
      <w:rPr>
        <w:rFonts w:ascii="Courier New" w:hAnsi="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21" w15:restartNumberingAfterBreak="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22" w15:restartNumberingAfterBreak="0">
    <w:nsid w:val="76487C30"/>
    <w:multiLevelType w:val="hybridMultilevel"/>
    <w:tmpl w:val="059C6C64"/>
    <w:lvl w:ilvl="0" w:tplc="0409000F">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7C77364E"/>
    <w:multiLevelType w:val="multilevel"/>
    <w:tmpl w:val="0000001B"/>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7CBE4863"/>
    <w:multiLevelType w:val="hybridMultilevel"/>
    <w:tmpl w:val="7CBE4863"/>
    <w:lvl w:ilvl="0" w:tplc="CB061AFC">
      <w:start w:val="1"/>
      <w:numFmt w:val="bullet"/>
      <w:lvlText w:val=""/>
      <w:lvlJc w:val="left"/>
      <w:pPr>
        <w:ind w:left="720" w:hanging="360"/>
      </w:pPr>
      <w:rPr>
        <w:rFonts w:ascii="Symbol" w:hAnsi="Symbol"/>
      </w:rPr>
    </w:lvl>
    <w:lvl w:ilvl="1" w:tplc="938E40B0">
      <w:start w:val="1"/>
      <w:numFmt w:val="bullet"/>
      <w:lvlText w:val="o"/>
      <w:lvlJc w:val="left"/>
      <w:pPr>
        <w:tabs>
          <w:tab w:val="num" w:pos="1440"/>
        </w:tabs>
        <w:ind w:left="1440" w:hanging="360"/>
      </w:pPr>
      <w:rPr>
        <w:rFonts w:ascii="Courier New" w:hAnsi="Courier New"/>
      </w:rPr>
    </w:lvl>
    <w:lvl w:ilvl="2" w:tplc="256030E4">
      <w:start w:val="1"/>
      <w:numFmt w:val="bullet"/>
      <w:lvlText w:val=""/>
      <w:lvlJc w:val="left"/>
      <w:pPr>
        <w:tabs>
          <w:tab w:val="num" w:pos="2160"/>
        </w:tabs>
        <w:ind w:left="2160" w:hanging="360"/>
      </w:pPr>
      <w:rPr>
        <w:rFonts w:ascii="Wingdings" w:hAnsi="Wingdings"/>
      </w:rPr>
    </w:lvl>
    <w:lvl w:ilvl="3" w:tplc="1470758A">
      <w:start w:val="1"/>
      <w:numFmt w:val="bullet"/>
      <w:lvlText w:val=""/>
      <w:lvlJc w:val="left"/>
      <w:pPr>
        <w:tabs>
          <w:tab w:val="num" w:pos="2880"/>
        </w:tabs>
        <w:ind w:left="2880" w:hanging="360"/>
      </w:pPr>
      <w:rPr>
        <w:rFonts w:ascii="Symbol" w:hAnsi="Symbol"/>
      </w:rPr>
    </w:lvl>
    <w:lvl w:ilvl="4" w:tplc="8D2C5F38">
      <w:start w:val="1"/>
      <w:numFmt w:val="bullet"/>
      <w:lvlText w:val="o"/>
      <w:lvlJc w:val="left"/>
      <w:pPr>
        <w:tabs>
          <w:tab w:val="num" w:pos="3600"/>
        </w:tabs>
        <w:ind w:left="3600" w:hanging="360"/>
      </w:pPr>
      <w:rPr>
        <w:rFonts w:ascii="Courier New" w:hAnsi="Courier New"/>
      </w:rPr>
    </w:lvl>
    <w:lvl w:ilvl="5" w:tplc="4148F1E8">
      <w:start w:val="1"/>
      <w:numFmt w:val="bullet"/>
      <w:lvlText w:val=""/>
      <w:lvlJc w:val="left"/>
      <w:pPr>
        <w:tabs>
          <w:tab w:val="num" w:pos="4320"/>
        </w:tabs>
        <w:ind w:left="4320" w:hanging="360"/>
      </w:pPr>
      <w:rPr>
        <w:rFonts w:ascii="Wingdings" w:hAnsi="Wingdings"/>
      </w:rPr>
    </w:lvl>
    <w:lvl w:ilvl="6" w:tplc="F61629FE">
      <w:start w:val="1"/>
      <w:numFmt w:val="bullet"/>
      <w:lvlText w:val=""/>
      <w:lvlJc w:val="left"/>
      <w:pPr>
        <w:tabs>
          <w:tab w:val="num" w:pos="5040"/>
        </w:tabs>
        <w:ind w:left="5040" w:hanging="360"/>
      </w:pPr>
      <w:rPr>
        <w:rFonts w:ascii="Symbol" w:hAnsi="Symbol"/>
      </w:rPr>
    </w:lvl>
    <w:lvl w:ilvl="7" w:tplc="3C70F42E">
      <w:start w:val="1"/>
      <w:numFmt w:val="bullet"/>
      <w:lvlText w:val="o"/>
      <w:lvlJc w:val="left"/>
      <w:pPr>
        <w:tabs>
          <w:tab w:val="num" w:pos="5760"/>
        </w:tabs>
        <w:ind w:left="5760" w:hanging="360"/>
      </w:pPr>
      <w:rPr>
        <w:rFonts w:ascii="Courier New" w:hAnsi="Courier New"/>
      </w:rPr>
    </w:lvl>
    <w:lvl w:ilvl="8" w:tplc="13CE48DC">
      <w:start w:val="1"/>
      <w:numFmt w:val="bullet"/>
      <w:lvlText w:val=""/>
      <w:lvlJc w:val="left"/>
      <w:pPr>
        <w:tabs>
          <w:tab w:val="num" w:pos="6480"/>
        </w:tabs>
        <w:ind w:left="6480" w:hanging="360"/>
      </w:pPr>
      <w:rPr>
        <w:rFonts w:ascii="Wingdings" w:hAnsi="Wingdings"/>
      </w:rPr>
    </w:lvl>
  </w:abstractNum>
  <w:num w:numId="1">
    <w:abstractNumId w:val="10"/>
  </w:num>
  <w:num w:numId="2">
    <w:abstractNumId w:val="17"/>
  </w:num>
  <w:num w:numId="3">
    <w:abstractNumId w:val="23"/>
  </w:num>
  <w:num w:numId="4">
    <w:abstractNumId w:val="0"/>
  </w:num>
  <w:num w:numId="5">
    <w:abstractNumId w:val="15"/>
  </w:num>
  <w:num w:numId="6">
    <w:abstractNumId w:val="7"/>
  </w:num>
  <w:num w:numId="7">
    <w:abstractNumId w:val="18"/>
  </w:num>
  <w:num w:numId="8">
    <w:abstractNumId w:val="11"/>
  </w:num>
  <w:num w:numId="9">
    <w:abstractNumId w:val="21"/>
  </w:num>
  <w:num w:numId="10">
    <w:abstractNumId w:val="5"/>
  </w:num>
  <w:num w:numId="11">
    <w:abstractNumId w:val="3"/>
  </w:num>
  <w:num w:numId="12">
    <w:abstractNumId w:val="24"/>
  </w:num>
  <w:num w:numId="13">
    <w:abstractNumId w:val="25"/>
  </w:num>
  <w:num w:numId="14">
    <w:abstractNumId w:val="20"/>
  </w:num>
  <w:num w:numId="15">
    <w:abstractNumId w:val="8"/>
  </w:num>
  <w:num w:numId="16">
    <w:abstractNumId w:val="4"/>
  </w:num>
  <w:num w:numId="17">
    <w:abstractNumId w:val="12"/>
  </w:num>
  <w:num w:numId="18">
    <w:abstractNumId w:val="9"/>
  </w:num>
  <w:num w:numId="19">
    <w:abstractNumId w:val="16"/>
  </w:num>
  <w:num w:numId="20">
    <w:abstractNumId w:val="22"/>
  </w:num>
  <w:num w:numId="21">
    <w:abstractNumId w:val="19"/>
  </w:num>
  <w:num w:numId="22">
    <w:abstractNumId w:val="6"/>
  </w:num>
  <w:num w:numId="23">
    <w:abstractNumId w:val="1"/>
  </w:num>
  <w:num w:numId="24">
    <w:abstractNumId w:val="13"/>
  </w:num>
  <w:num w:numId="25">
    <w:abstractNumId w:val="2"/>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39D"/>
    <w:rsid w:val="00000133"/>
    <w:rsid w:val="00020966"/>
    <w:rsid w:val="00037A23"/>
    <w:rsid w:val="00045AF3"/>
    <w:rsid w:val="0005302E"/>
    <w:rsid w:val="000661D0"/>
    <w:rsid w:val="00073935"/>
    <w:rsid w:val="000770A3"/>
    <w:rsid w:val="000904C1"/>
    <w:rsid w:val="00093671"/>
    <w:rsid w:val="000A5349"/>
    <w:rsid w:val="000A5464"/>
    <w:rsid w:val="000B26BB"/>
    <w:rsid w:val="000B6042"/>
    <w:rsid w:val="000B7C86"/>
    <w:rsid w:val="000C5113"/>
    <w:rsid w:val="000D3D3A"/>
    <w:rsid w:val="000D3FE3"/>
    <w:rsid w:val="000F2291"/>
    <w:rsid w:val="000F3C34"/>
    <w:rsid w:val="00104D10"/>
    <w:rsid w:val="00122C7C"/>
    <w:rsid w:val="0012597A"/>
    <w:rsid w:val="00132DD8"/>
    <w:rsid w:val="0013637E"/>
    <w:rsid w:val="00152216"/>
    <w:rsid w:val="00162AE9"/>
    <w:rsid w:val="0016465D"/>
    <w:rsid w:val="00172B35"/>
    <w:rsid w:val="00173A4F"/>
    <w:rsid w:val="0017678E"/>
    <w:rsid w:val="00180C97"/>
    <w:rsid w:val="00181567"/>
    <w:rsid w:val="00193451"/>
    <w:rsid w:val="001C3E7F"/>
    <w:rsid w:val="001C697C"/>
    <w:rsid w:val="001D353F"/>
    <w:rsid w:val="001D680A"/>
    <w:rsid w:val="001F2EA4"/>
    <w:rsid w:val="001F3505"/>
    <w:rsid w:val="00223B8D"/>
    <w:rsid w:val="002250C1"/>
    <w:rsid w:val="002271C9"/>
    <w:rsid w:val="00235F01"/>
    <w:rsid w:val="00244A4F"/>
    <w:rsid w:val="002453A8"/>
    <w:rsid w:val="00245D69"/>
    <w:rsid w:val="00263F18"/>
    <w:rsid w:val="002918A9"/>
    <w:rsid w:val="002A0A3F"/>
    <w:rsid w:val="002A21AC"/>
    <w:rsid w:val="002B127C"/>
    <w:rsid w:val="002B716B"/>
    <w:rsid w:val="002C5A45"/>
    <w:rsid w:val="002F7A6B"/>
    <w:rsid w:val="0030207A"/>
    <w:rsid w:val="0032288E"/>
    <w:rsid w:val="0035102F"/>
    <w:rsid w:val="003540F4"/>
    <w:rsid w:val="00383C93"/>
    <w:rsid w:val="00394F10"/>
    <w:rsid w:val="003A2EAA"/>
    <w:rsid w:val="003D2C3B"/>
    <w:rsid w:val="003D45E1"/>
    <w:rsid w:val="003E4A3A"/>
    <w:rsid w:val="003E5104"/>
    <w:rsid w:val="003E67F9"/>
    <w:rsid w:val="003F3FDA"/>
    <w:rsid w:val="003F46D3"/>
    <w:rsid w:val="004226F8"/>
    <w:rsid w:val="00437E34"/>
    <w:rsid w:val="00441BEC"/>
    <w:rsid w:val="004500A8"/>
    <w:rsid w:val="0045548A"/>
    <w:rsid w:val="00466C89"/>
    <w:rsid w:val="004B33E5"/>
    <w:rsid w:val="004B35AD"/>
    <w:rsid w:val="004C48E4"/>
    <w:rsid w:val="004C5C81"/>
    <w:rsid w:val="004D4F0F"/>
    <w:rsid w:val="004D693A"/>
    <w:rsid w:val="004E260F"/>
    <w:rsid w:val="005129B2"/>
    <w:rsid w:val="005207FE"/>
    <w:rsid w:val="005239E9"/>
    <w:rsid w:val="00523B28"/>
    <w:rsid w:val="005254DC"/>
    <w:rsid w:val="00534E57"/>
    <w:rsid w:val="005407A9"/>
    <w:rsid w:val="00542ADE"/>
    <w:rsid w:val="005570BD"/>
    <w:rsid w:val="005673DF"/>
    <w:rsid w:val="00571F0E"/>
    <w:rsid w:val="00575E9D"/>
    <w:rsid w:val="00576B66"/>
    <w:rsid w:val="005A26DD"/>
    <w:rsid w:val="005A2C9C"/>
    <w:rsid w:val="005A3A81"/>
    <w:rsid w:val="005B350A"/>
    <w:rsid w:val="005C2D54"/>
    <w:rsid w:val="005E1E5B"/>
    <w:rsid w:val="005E37E7"/>
    <w:rsid w:val="005F323E"/>
    <w:rsid w:val="005F53B5"/>
    <w:rsid w:val="005F7373"/>
    <w:rsid w:val="0062493F"/>
    <w:rsid w:val="00631BAD"/>
    <w:rsid w:val="0067153B"/>
    <w:rsid w:val="006834F7"/>
    <w:rsid w:val="00683570"/>
    <w:rsid w:val="00683BD0"/>
    <w:rsid w:val="006869B0"/>
    <w:rsid w:val="00694E64"/>
    <w:rsid w:val="006A1794"/>
    <w:rsid w:val="006A3B5E"/>
    <w:rsid w:val="006B10A3"/>
    <w:rsid w:val="006E1C62"/>
    <w:rsid w:val="006F2E95"/>
    <w:rsid w:val="006F36AE"/>
    <w:rsid w:val="00716DBB"/>
    <w:rsid w:val="0071714B"/>
    <w:rsid w:val="0071764A"/>
    <w:rsid w:val="007242B0"/>
    <w:rsid w:val="00737306"/>
    <w:rsid w:val="00764C18"/>
    <w:rsid w:val="00771BC9"/>
    <w:rsid w:val="007741A1"/>
    <w:rsid w:val="007857DE"/>
    <w:rsid w:val="007A439D"/>
    <w:rsid w:val="007A688D"/>
    <w:rsid w:val="007B758E"/>
    <w:rsid w:val="007C1256"/>
    <w:rsid w:val="007F39B6"/>
    <w:rsid w:val="00812D06"/>
    <w:rsid w:val="008133C0"/>
    <w:rsid w:val="00832CE6"/>
    <w:rsid w:val="0086057F"/>
    <w:rsid w:val="008835BF"/>
    <w:rsid w:val="00895CCC"/>
    <w:rsid w:val="008D477D"/>
    <w:rsid w:val="008D51F5"/>
    <w:rsid w:val="008D559C"/>
    <w:rsid w:val="008E37AE"/>
    <w:rsid w:val="008F4E33"/>
    <w:rsid w:val="008F760F"/>
    <w:rsid w:val="009118F6"/>
    <w:rsid w:val="009155BF"/>
    <w:rsid w:val="00926378"/>
    <w:rsid w:val="009278A3"/>
    <w:rsid w:val="00941ACC"/>
    <w:rsid w:val="00973A5B"/>
    <w:rsid w:val="0099353C"/>
    <w:rsid w:val="009A3122"/>
    <w:rsid w:val="009B55E2"/>
    <w:rsid w:val="009F319B"/>
    <w:rsid w:val="00A30C96"/>
    <w:rsid w:val="00A54DF7"/>
    <w:rsid w:val="00A56955"/>
    <w:rsid w:val="00A77F67"/>
    <w:rsid w:val="00AC4789"/>
    <w:rsid w:val="00B02584"/>
    <w:rsid w:val="00B06D04"/>
    <w:rsid w:val="00B15E21"/>
    <w:rsid w:val="00B537F3"/>
    <w:rsid w:val="00BB12BD"/>
    <w:rsid w:val="00BE1902"/>
    <w:rsid w:val="00BF0500"/>
    <w:rsid w:val="00C23C7D"/>
    <w:rsid w:val="00C34555"/>
    <w:rsid w:val="00C37C18"/>
    <w:rsid w:val="00C40E17"/>
    <w:rsid w:val="00C552A2"/>
    <w:rsid w:val="00C56470"/>
    <w:rsid w:val="00C57120"/>
    <w:rsid w:val="00C57234"/>
    <w:rsid w:val="00C63364"/>
    <w:rsid w:val="00C64844"/>
    <w:rsid w:val="00C6529B"/>
    <w:rsid w:val="00C7526D"/>
    <w:rsid w:val="00CA0BE2"/>
    <w:rsid w:val="00CA4E63"/>
    <w:rsid w:val="00CB4E74"/>
    <w:rsid w:val="00CD4847"/>
    <w:rsid w:val="00CF1E0B"/>
    <w:rsid w:val="00CF3E45"/>
    <w:rsid w:val="00D32343"/>
    <w:rsid w:val="00D35A0B"/>
    <w:rsid w:val="00D3687E"/>
    <w:rsid w:val="00D5183B"/>
    <w:rsid w:val="00D8376F"/>
    <w:rsid w:val="00D91797"/>
    <w:rsid w:val="00D961BE"/>
    <w:rsid w:val="00DB53AB"/>
    <w:rsid w:val="00DC4B2C"/>
    <w:rsid w:val="00DC76E0"/>
    <w:rsid w:val="00DD3730"/>
    <w:rsid w:val="00E005BD"/>
    <w:rsid w:val="00E10E76"/>
    <w:rsid w:val="00E17BC3"/>
    <w:rsid w:val="00E30551"/>
    <w:rsid w:val="00E30FEA"/>
    <w:rsid w:val="00E60652"/>
    <w:rsid w:val="00E638CE"/>
    <w:rsid w:val="00E76609"/>
    <w:rsid w:val="00EC1A8D"/>
    <w:rsid w:val="00EC395D"/>
    <w:rsid w:val="00ED06E1"/>
    <w:rsid w:val="00ED0DE7"/>
    <w:rsid w:val="00ED3CE7"/>
    <w:rsid w:val="00EF1646"/>
    <w:rsid w:val="00F065B0"/>
    <w:rsid w:val="00F171ED"/>
    <w:rsid w:val="00F3101E"/>
    <w:rsid w:val="00F3130E"/>
    <w:rsid w:val="00F324F5"/>
    <w:rsid w:val="00F46DC1"/>
    <w:rsid w:val="00F5639B"/>
    <w:rsid w:val="00F7040D"/>
    <w:rsid w:val="00F75F32"/>
    <w:rsid w:val="00F81309"/>
    <w:rsid w:val="00F951CA"/>
    <w:rsid w:val="00FD0021"/>
    <w:rsid w:val="00FE336D"/>
    <w:rsid w:val="00FF0B98"/>
    <w:rsid w:val="00FF4959"/>
    <w:rsid w:val="00FF65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CE125D"/>
  <w15:docId w15:val="{59F62180-A7BE-4624-ACB7-FB2D2724B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309"/>
    <w:rPr>
      <w:rFonts w:ascii="Times New Roman" w:eastAsia="Times New Roman" w:hAnsi="Times New Roman"/>
      <w:sz w:val="24"/>
      <w:szCs w:val="24"/>
      <w:lang w:val="en-GB" w:eastAsia="en-US"/>
    </w:rPr>
  </w:style>
  <w:style w:type="paragraph" w:styleId="Heading2">
    <w:name w:val="heading 2"/>
    <w:basedOn w:val="Normal"/>
    <w:next w:val="Normal"/>
    <w:link w:val="Heading2Char"/>
    <w:uiPriority w:val="99"/>
    <w:qFormat/>
    <w:rsid w:val="00F81309"/>
    <w:pPr>
      <w:keepNext/>
      <w:spacing w:before="240" w:after="60"/>
      <w:outlineLvl w:val="1"/>
    </w:pPr>
    <w:rPr>
      <w:rFonts w:ascii="Cambria" w:eastAsia="Calibri" w:hAnsi="Cambria"/>
      <w:b/>
      <w:i/>
      <w:sz w:val="28"/>
      <w:szCs w:val="20"/>
      <w:lang w:eastAsia="ro-RO"/>
    </w:rPr>
  </w:style>
  <w:style w:type="paragraph" w:styleId="Heading4">
    <w:name w:val="heading 4"/>
    <w:basedOn w:val="Normal"/>
    <w:next w:val="Normal"/>
    <w:link w:val="Heading4Char"/>
    <w:uiPriority w:val="99"/>
    <w:qFormat/>
    <w:rsid w:val="00F81309"/>
    <w:pPr>
      <w:keepNext/>
      <w:spacing w:before="240" w:after="60"/>
      <w:outlineLvl w:val="3"/>
    </w:pPr>
    <w:rPr>
      <w:rFonts w:ascii="Calibri" w:eastAsia="Calibri" w:hAnsi="Calibri"/>
      <w:b/>
      <w:sz w:val="28"/>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81309"/>
    <w:rPr>
      <w:rFonts w:ascii="Cambria" w:hAnsi="Cambria" w:cs="Times New Roman"/>
      <w:b/>
      <w:i/>
      <w:sz w:val="28"/>
      <w:lang w:val="en-GB"/>
    </w:rPr>
  </w:style>
  <w:style w:type="character" w:customStyle="1" w:styleId="Heading4Char">
    <w:name w:val="Heading 4 Char"/>
    <w:basedOn w:val="DefaultParagraphFont"/>
    <w:link w:val="Heading4"/>
    <w:uiPriority w:val="99"/>
    <w:locked/>
    <w:rsid w:val="00F81309"/>
    <w:rPr>
      <w:rFonts w:ascii="Calibri" w:hAnsi="Calibri" w:cs="Times New Roman"/>
      <w:b/>
      <w:sz w:val="28"/>
      <w:lang w:val="en-GB"/>
    </w:rPr>
  </w:style>
  <w:style w:type="paragraph" w:styleId="BalloonText">
    <w:name w:val="Balloon Text"/>
    <w:basedOn w:val="Normal"/>
    <w:link w:val="BalloonTextChar"/>
    <w:uiPriority w:val="99"/>
    <w:semiHidden/>
    <w:rsid w:val="00F81309"/>
    <w:rPr>
      <w:rFonts w:ascii="Tahoma" w:eastAsia="Calibri" w:hAnsi="Tahoma"/>
      <w:sz w:val="16"/>
      <w:szCs w:val="20"/>
      <w:lang w:eastAsia="ro-RO"/>
    </w:rPr>
  </w:style>
  <w:style w:type="character" w:customStyle="1" w:styleId="BalloonTextChar">
    <w:name w:val="Balloon Text Char"/>
    <w:basedOn w:val="DefaultParagraphFont"/>
    <w:link w:val="BalloonText"/>
    <w:uiPriority w:val="99"/>
    <w:semiHidden/>
    <w:locked/>
    <w:rsid w:val="00F81309"/>
    <w:rPr>
      <w:rFonts w:ascii="Tahoma" w:hAnsi="Tahoma" w:cs="Times New Roman"/>
      <w:sz w:val="16"/>
      <w:lang w:val="en-GB"/>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99"/>
    <w:qFormat/>
    <w:rsid w:val="00F81309"/>
    <w:pPr>
      <w:spacing w:after="120" w:line="276" w:lineRule="auto"/>
      <w:ind w:left="720"/>
      <w:jc w:val="both"/>
    </w:pPr>
    <w:rPr>
      <w:rFonts w:ascii="Trebuchet MS" w:eastAsia="MS Mincho" w:hAnsi="Trebuchet MS"/>
      <w:sz w:val="20"/>
      <w:szCs w:val="20"/>
      <w:lang w:val="ro-RO" w:eastAsia="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99"/>
    <w:locked/>
    <w:rsid w:val="00F81309"/>
    <w:rPr>
      <w:rFonts w:ascii="Trebuchet MS" w:eastAsia="MS Mincho" w:hAnsi="Trebuchet MS"/>
      <w:sz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uiPriority w:val="99"/>
    <w:semiHidden/>
    <w:rsid w:val="00F81309"/>
    <w:rPr>
      <w:rFonts w:cs="Times New Roman"/>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F81309"/>
    <w:pPr>
      <w:spacing w:after="120" w:line="276" w:lineRule="auto"/>
      <w:ind w:left="1701"/>
      <w:jc w:val="both"/>
    </w:pPr>
    <w:rPr>
      <w:rFonts w:ascii="Trebuchet MS" w:eastAsia="MS Mincho" w:hAnsi="Trebuchet MS"/>
      <w:sz w:val="20"/>
      <w:szCs w:val="20"/>
      <w:lang w:val="ro-RO"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1798</Words>
  <Characters>10249</Characters>
  <Application>Microsoft Office Word</Application>
  <DocSecurity>0</DocSecurity>
  <Lines>85</Lines>
  <Paragraphs>24</Paragraphs>
  <ScaleCrop>false</ScaleCrop>
  <Company>Hewlett-Packard Company</Company>
  <LinksUpToDate>false</LinksUpToDate>
  <CharactersWithSpaces>12023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Popa</dc:creator>
  <cp:keywords/>
  <dc:description/>
  <cp:lastModifiedBy>Vayo</cp:lastModifiedBy>
  <cp:revision>2</cp:revision>
  <cp:lastPrinted>2018-10-11T06:45:00Z</cp:lastPrinted>
  <dcterms:created xsi:type="dcterms:W3CDTF">2020-07-30T10:25:00Z</dcterms:created>
  <dcterms:modified xsi:type="dcterms:W3CDTF">2020-07-30T10:25:00Z</dcterms:modified>
</cp:coreProperties>
</file>